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AD927" w14:textId="77777777" w:rsidR="00061F7F" w:rsidRDefault="00061F7F" w:rsidP="00061F7F">
      <w:pPr>
        <w:jc w:val="center"/>
        <w:rPr>
          <w:b/>
          <w:color w:val="000000"/>
          <w:sz w:val="24"/>
          <w:szCs w:val="24"/>
          <w:shd w:val="clear" w:color="auto" w:fill="FFFFFF"/>
        </w:rPr>
      </w:pPr>
    </w:p>
    <w:p w14:paraId="39B23732" w14:textId="2B8D5822" w:rsidR="00061F7F" w:rsidRDefault="00285D64" w:rsidP="00285D64">
      <w:pPr>
        <w:jc w:val="center"/>
        <w:rPr>
          <w:b/>
          <w:color w:val="000000"/>
          <w:sz w:val="24"/>
          <w:szCs w:val="24"/>
          <w:shd w:val="clear" w:color="auto" w:fill="FFFFFF"/>
        </w:rPr>
      </w:pPr>
      <w:r w:rsidRPr="00285D64">
        <w:rPr>
          <w:b/>
          <w:noProof/>
          <w:color w:val="000000"/>
          <w:sz w:val="24"/>
          <w:szCs w:val="24"/>
          <w:shd w:val="clear" w:color="auto" w:fill="FFFFFF"/>
          <w:lang w:eastAsia="fr-FR"/>
        </w:rPr>
        <w:drawing>
          <wp:inline distT="0" distB="0" distL="0" distR="0" wp14:anchorId="5F2F5AA5" wp14:editId="3197E733">
            <wp:extent cx="4668080" cy="2844000"/>
            <wp:effectExtent l="0" t="0" r="0" b="0"/>
            <wp:docPr id="13" name="Image 13" descr="C:\Users\USER\Pictures\photos AFRISH - SCEA 2026\WhatsApp Image 2026-04-02 at 18.39.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photos AFRISH - SCEA 2026\WhatsApp Image 2026-04-02 at 18.39.06.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8269" r="13024" b="14789"/>
                    <a:stretch/>
                  </pic:blipFill>
                  <pic:spPr bwMode="auto">
                    <a:xfrm>
                      <a:off x="0" y="0"/>
                      <a:ext cx="4668080" cy="2844000"/>
                    </a:xfrm>
                    <a:prstGeom prst="rect">
                      <a:avLst/>
                    </a:prstGeom>
                    <a:noFill/>
                    <a:ln>
                      <a:noFill/>
                    </a:ln>
                    <a:extLst>
                      <a:ext uri="{53640926-AAD7-44D8-BBD7-CCE9431645EC}">
                        <a14:shadowObscured xmlns:a14="http://schemas.microsoft.com/office/drawing/2010/main"/>
                      </a:ext>
                    </a:extLst>
                  </pic:spPr>
                </pic:pic>
              </a:graphicData>
            </a:graphic>
          </wp:inline>
        </w:drawing>
      </w:r>
    </w:p>
    <w:p w14:paraId="6491989E" w14:textId="5683EE77" w:rsidR="00DC42AE" w:rsidRPr="00061F7F" w:rsidRDefault="00314587" w:rsidP="00061F7F">
      <w:pPr>
        <w:jc w:val="center"/>
        <w:rPr>
          <w:sz w:val="24"/>
          <w:szCs w:val="24"/>
        </w:rPr>
      </w:pPr>
      <w:r w:rsidRPr="00061F7F">
        <w:rPr>
          <w:b/>
          <w:color w:val="000000"/>
          <w:sz w:val="24"/>
          <w:szCs w:val="24"/>
          <w:shd w:val="clear" w:color="auto" w:fill="FFFFFF"/>
        </w:rPr>
        <w:t xml:space="preserve">RAPPORT SUR LA </w:t>
      </w:r>
      <w:r w:rsidRPr="00061F7F">
        <w:rPr>
          <w:b/>
          <w:color w:val="000000"/>
          <w:sz w:val="24"/>
          <w:szCs w:val="24"/>
          <w:shd w:val="clear" w:color="auto" w:fill="FFFFFF"/>
        </w:rPr>
        <w:t>RENCONTRE D’ANALYSE DE L’IMPACT DE SUDCAM HEVEA S.A. DANS LA VIE QUOTIDIENNE DES RIVERAINES ET DE LEURS FAMILLES</w:t>
      </w:r>
    </w:p>
    <w:p w14:paraId="3E0F0314" w14:textId="1EAE25D8" w:rsidR="00DC42AE" w:rsidRPr="00061F7F" w:rsidRDefault="00DC42AE" w:rsidP="00DC42AE">
      <w:pPr>
        <w:tabs>
          <w:tab w:val="left" w:pos="930"/>
        </w:tabs>
        <w:rPr>
          <w:sz w:val="24"/>
          <w:szCs w:val="24"/>
        </w:rPr>
      </w:pPr>
    </w:p>
    <w:tbl>
      <w:tblPr>
        <w:tblW w:w="93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860"/>
      </w:tblGrid>
      <w:tr w:rsidR="00DC42AE" w:rsidRPr="00061F7F" w14:paraId="090A0A64" w14:textId="77777777" w:rsidTr="00061F7F">
        <w:trPr>
          <w:trHeight w:val="369"/>
        </w:trPr>
        <w:tc>
          <w:tcPr>
            <w:tcW w:w="2500" w:type="dxa"/>
            <w:tcBorders>
              <w:top w:val="single" w:sz="2" w:space="0" w:color="AAAAAA"/>
              <w:left w:val="single" w:sz="2" w:space="0" w:color="AAAAAA"/>
              <w:bottom w:val="single" w:sz="2" w:space="0" w:color="AAAAAA"/>
              <w:right w:val="single" w:sz="2" w:space="0" w:color="AAAAAA"/>
            </w:tcBorders>
            <w:shd w:val="clear" w:color="auto" w:fill="D6E4F0"/>
            <w:tcMar>
              <w:top w:w="80" w:type="dxa"/>
              <w:left w:w="160" w:type="dxa"/>
              <w:bottom w:w="80" w:type="dxa"/>
              <w:right w:w="120" w:type="dxa"/>
            </w:tcMar>
            <w:hideMark/>
          </w:tcPr>
          <w:p w14:paraId="60F5EF34" w14:textId="77777777" w:rsidR="00DC42AE" w:rsidRPr="00061F7F" w:rsidRDefault="00DC42AE">
            <w:pPr>
              <w:rPr>
                <w:sz w:val="24"/>
                <w:szCs w:val="24"/>
              </w:rPr>
            </w:pPr>
            <w:r w:rsidRPr="00061F7F">
              <w:rPr>
                <w:b/>
                <w:bCs/>
                <w:color w:val="1A3C5E"/>
                <w:sz w:val="24"/>
                <w:szCs w:val="24"/>
              </w:rPr>
              <w:t>Date</w:t>
            </w:r>
          </w:p>
        </w:tc>
        <w:tc>
          <w:tcPr>
            <w:tcW w:w="6860"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55E68F08" w14:textId="77777777" w:rsidR="00DC42AE" w:rsidRPr="00061F7F" w:rsidRDefault="00DC42AE">
            <w:pPr>
              <w:rPr>
                <w:sz w:val="24"/>
                <w:szCs w:val="24"/>
              </w:rPr>
            </w:pPr>
            <w:r w:rsidRPr="00061F7F">
              <w:rPr>
                <w:color w:val="2C2C2C"/>
                <w:sz w:val="24"/>
                <w:szCs w:val="24"/>
              </w:rPr>
              <w:t>8 janvier 2025</w:t>
            </w:r>
          </w:p>
        </w:tc>
      </w:tr>
      <w:tr w:rsidR="00DC42AE" w:rsidRPr="00061F7F" w14:paraId="65EDEF1F" w14:textId="77777777" w:rsidTr="00061F7F">
        <w:trPr>
          <w:trHeight w:val="321"/>
        </w:trPr>
        <w:tc>
          <w:tcPr>
            <w:tcW w:w="2500" w:type="dxa"/>
            <w:tcBorders>
              <w:top w:val="single" w:sz="2" w:space="0" w:color="AAAAAA"/>
              <w:left w:val="single" w:sz="2" w:space="0" w:color="AAAAAA"/>
              <w:bottom w:val="single" w:sz="2" w:space="0" w:color="AAAAAA"/>
              <w:right w:val="single" w:sz="2" w:space="0" w:color="AAAAAA"/>
            </w:tcBorders>
            <w:shd w:val="clear" w:color="auto" w:fill="D6E4F0"/>
            <w:tcMar>
              <w:top w:w="80" w:type="dxa"/>
              <w:left w:w="160" w:type="dxa"/>
              <w:bottom w:w="80" w:type="dxa"/>
              <w:right w:w="120" w:type="dxa"/>
            </w:tcMar>
            <w:hideMark/>
          </w:tcPr>
          <w:p w14:paraId="613D41B1" w14:textId="77777777" w:rsidR="00DC42AE" w:rsidRPr="00061F7F" w:rsidRDefault="00DC42AE">
            <w:pPr>
              <w:rPr>
                <w:sz w:val="24"/>
                <w:szCs w:val="24"/>
              </w:rPr>
            </w:pPr>
            <w:r w:rsidRPr="00061F7F">
              <w:rPr>
                <w:b/>
                <w:bCs/>
                <w:color w:val="1A3C5E"/>
                <w:sz w:val="24"/>
                <w:szCs w:val="24"/>
              </w:rPr>
              <w:t>Lieu</w:t>
            </w:r>
          </w:p>
        </w:tc>
        <w:tc>
          <w:tcPr>
            <w:tcW w:w="6860"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060E1951" w14:textId="77777777" w:rsidR="00DC42AE" w:rsidRPr="00061F7F" w:rsidRDefault="00DC42AE">
            <w:pPr>
              <w:rPr>
                <w:sz w:val="24"/>
                <w:szCs w:val="24"/>
              </w:rPr>
            </w:pPr>
            <w:r w:rsidRPr="00061F7F">
              <w:rPr>
                <w:color w:val="2C2C2C"/>
                <w:sz w:val="24"/>
                <w:szCs w:val="24"/>
              </w:rPr>
              <w:t>Nlobesse'e, Région du Sud, Cameroun</w:t>
            </w:r>
          </w:p>
        </w:tc>
      </w:tr>
      <w:tr w:rsidR="00DC42AE" w:rsidRPr="00061F7F" w14:paraId="0555C7D6" w14:textId="77777777" w:rsidTr="00DC42AE">
        <w:tc>
          <w:tcPr>
            <w:tcW w:w="2500" w:type="dxa"/>
            <w:tcBorders>
              <w:top w:val="single" w:sz="2" w:space="0" w:color="AAAAAA"/>
              <w:left w:val="single" w:sz="2" w:space="0" w:color="AAAAAA"/>
              <w:bottom w:val="single" w:sz="2" w:space="0" w:color="AAAAAA"/>
              <w:right w:val="single" w:sz="2" w:space="0" w:color="AAAAAA"/>
            </w:tcBorders>
            <w:shd w:val="clear" w:color="auto" w:fill="D6E4F0"/>
            <w:tcMar>
              <w:top w:w="80" w:type="dxa"/>
              <w:left w:w="160" w:type="dxa"/>
              <w:bottom w:w="80" w:type="dxa"/>
              <w:right w:w="120" w:type="dxa"/>
            </w:tcMar>
            <w:hideMark/>
          </w:tcPr>
          <w:p w14:paraId="73FB6907" w14:textId="77777777" w:rsidR="00DC42AE" w:rsidRPr="00061F7F" w:rsidRDefault="00DC42AE">
            <w:pPr>
              <w:rPr>
                <w:sz w:val="24"/>
                <w:szCs w:val="24"/>
              </w:rPr>
            </w:pPr>
            <w:r w:rsidRPr="00061F7F">
              <w:rPr>
                <w:b/>
                <w:bCs/>
                <w:color w:val="1A3C5E"/>
                <w:sz w:val="24"/>
                <w:szCs w:val="24"/>
              </w:rPr>
              <w:t>Organisateur</w:t>
            </w:r>
          </w:p>
        </w:tc>
        <w:tc>
          <w:tcPr>
            <w:tcW w:w="6860"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0EF9198C" w14:textId="77777777" w:rsidR="00DC42AE" w:rsidRPr="00061F7F" w:rsidRDefault="00DC42AE">
            <w:pPr>
              <w:rPr>
                <w:sz w:val="24"/>
                <w:szCs w:val="24"/>
              </w:rPr>
            </w:pPr>
            <w:r w:rsidRPr="00061F7F">
              <w:rPr>
                <w:color w:val="2C2C2C"/>
                <w:sz w:val="24"/>
                <w:szCs w:val="24"/>
              </w:rPr>
              <w:t>Association des Femmes Riveraines de SudCam Hévéa - SCEA (AFRISH-SCEA)</w:t>
            </w:r>
          </w:p>
        </w:tc>
      </w:tr>
      <w:tr w:rsidR="00DC42AE" w:rsidRPr="00061F7F" w14:paraId="3F3A0872" w14:textId="77777777" w:rsidTr="00DC42AE">
        <w:tc>
          <w:tcPr>
            <w:tcW w:w="2500" w:type="dxa"/>
            <w:tcBorders>
              <w:top w:val="single" w:sz="2" w:space="0" w:color="AAAAAA"/>
              <w:left w:val="single" w:sz="2" w:space="0" w:color="AAAAAA"/>
              <w:bottom w:val="single" w:sz="2" w:space="0" w:color="AAAAAA"/>
              <w:right w:val="single" w:sz="2" w:space="0" w:color="AAAAAA"/>
            </w:tcBorders>
            <w:shd w:val="clear" w:color="auto" w:fill="D6E4F0"/>
            <w:tcMar>
              <w:top w:w="80" w:type="dxa"/>
              <w:left w:w="160" w:type="dxa"/>
              <w:bottom w:w="80" w:type="dxa"/>
              <w:right w:w="120" w:type="dxa"/>
            </w:tcMar>
            <w:hideMark/>
          </w:tcPr>
          <w:p w14:paraId="46E00428" w14:textId="77777777" w:rsidR="00DC42AE" w:rsidRPr="00061F7F" w:rsidRDefault="00DC42AE">
            <w:pPr>
              <w:rPr>
                <w:sz w:val="24"/>
                <w:szCs w:val="24"/>
              </w:rPr>
            </w:pPr>
            <w:r w:rsidRPr="00061F7F">
              <w:rPr>
                <w:b/>
                <w:bCs/>
                <w:color w:val="1A3C5E"/>
                <w:sz w:val="24"/>
                <w:szCs w:val="24"/>
              </w:rPr>
              <w:t>Facilitateur</w:t>
            </w:r>
          </w:p>
        </w:tc>
        <w:tc>
          <w:tcPr>
            <w:tcW w:w="6860"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1B0C3AD7" w14:textId="77777777" w:rsidR="00DC42AE" w:rsidRPr="00061F7F" w:rsidRDefault="00DC42AE">
            <w:pPr>
              <w:rPr>
                <w:sz w:val="24"/>
                <w:szCs w:val="24"/>
              </w:rPr>
            </w:pPr>
            <w:r w:rsidRPr="00061F7F">
              <w:rPr>
                <w:color w:val="2C2C2C"/>
                <w:sz w:val="24"/>
                <w:szCs w:val="24"/>
              </w:rPr>
              <w:t>RADD – Réseau des Acteurs du Développement Durable</w:t>
            </w:r>
          </w:p>
        </w:tc>
      </w:tr>
      <w:tr w:rsidR="00DC42AE" w:rsidRPr="00061F7F" w14:paraId="3C7404E9" w14:textId="77777777" w:rsidTr="00DC42AE">
        <w:tc>
          <w:tcPr>
            <w:tcW w:w="2500" w:type="dxa"/>
            <w:tcBorders>
              <w:top w:val="single" w:sz="2" w:space="0" w:color="AAAAAA"/>
              <w:left w:val="single" w:sz="2" w:space="0" w:color="AAAAAA"/>
              <w:bottom w:val="single" w:sz="2" w:space="0" w:color="AAAAAA"/>
              <w:right w:val="single" w:sz="2" w:space="0" w:color="AAAAAA"/>
            </w:tcBorders>
            <w:shd w:val="clear" w:color="auto" w:fill="D6E4F0"/>
            <w:tcMar>
              <w:top w:w="80" w:type="dxa"/>
              <w:left w:w="160" w:type="dxa"/>
              <w:bottom w:w="80" w:type="dxa"/>
              <w:right w:w="120" w:type="dxa"/>
            </w:tcMar>
            <w:hideMark/>
          </w:tcPr>
          <w:p w14:paraId="3062DC0D" w14:textId="77777777" w:rsidR="00DC42AE" w:rsidRPr="00061F7F" w:rsidRDefault="00DC42AE">
            <w:pPr>
              <w:rPr>
                <w:sz w:val="24"/>
                <w:szCs w:val="24"/>
              </w:rPr>
            </w:pPr>
            <w:r w:rsidRPr="00061F7F">
              <w:rPr>
                <w:b/>
                <w:bCs/>
                <w:color w:val="1A3C5E"/>
                <w:sz w:val="24"/>
                <w:szCs w:val="24"/>
              </w:rPr>
              <w:t>Participants</w:t>
            </w:r>
          </w:p>
        </w:tc>
        <w:tc>
          <w:tcPr>
            <w:tcW w:w="6860"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5BA0A202" w14:textId="77777777" w:rsidR="00DC42AE" w:rsidRPr="00061F7F" w:rsidRDefault="00DC42AE">
            <w:pPr>
              <w:rPr>
                <w:sz w:val="24"/>
                <w:szCs w:val="24"/>
              </w:rPr>
            </w:pPr>
            <w:r w:rsidRPr="00061F7F">
              <w:rPr>
                <w:color w:val="2C2C2C"/>
                <w:sz w:val="24"/>
                <w:szCs w:val="24"/>
              </w:rPr>
              <w:t>Chefs traditionnels et femmes des communautés riveraines</w:t>
            </w:r>
          </w:p>
        </w:tc>
      </w:tr>
      <w:tr w:rsidR="00DC42AE" w:rsidRPr="00061F7F" w14:paraId="27AFB232" w14:textId="77777777" w:rsidTr="00DC42AE">
        <w:tc>
          <w:tcPr>
            <w:tcW w:w="2500" w:type="dxa"/>
            <w:tcBorders>
              <w:top w:val="single" w:sz="2" w:space="0" w:color="AAAAAA"/>
              <w:left w:val="single" w:sz="2" w:space="0" w:color="AAAAAA"/>
              <w:bottom w:val="single" w:sz="2" w:space="0" w:color="AAAAAA"/>
              <w:right w:val="single" w:sz="2" w:space="0" w:color="AAAAAA"/>
            </w:tcBorders>
            <w:shd w:val="clear" w:color="auto" w:fill="D6E4F0"/>
            <w:tcMar>
              <w:top w:w="80" w:type="dxa"/>
              <w:left w:w="160" w:type="dxa"/>
              <w:bottom w:w="80" w:type="dxa"/>
              <w:right w:w="120" w:type="dxa"/>
            </w:tcMar>
            <w:hideMark/>
          </w:tcPr>
          <w:p w14:paraId="49ED44D9" w14:textId="77777777" w:rsidR="00DC42AE" w:rsidRPr="00061F7F" w:rsidRDefault="00DC42AE">
            <w:pPr>
              <w:rPr>
                <w:sz w:val="24"/>
                <w:szCs w:val="24"/>
              </w:rPr>
            </w:pPr>
            <w:r w:rsidRPr="00061F7F">
              <w:rPr>
                <w:b/>
                <w:bCs/>
                <w:color w:val="1A3C5E"/>
                <w:sz w:val="24"/>
                <w:szCs w:val="24"/>
              </w:rPr>
              <w:t>Type d'activité</w:t>
            </w:r>
          </w:p>
        </w:tc>
        <w:tc>
          <w:tcPr>
            <w:tcW w:w="6860" w:type="dxa"/>
            <w:tcBorders>
              <w:top w:val="single" w:sz="2" w:space="0" w:color="AAAAAA"/>
              <w:left w:val="single" w:sz="2" w:space="0" w:color="AAAAAA"/>
              <w:bottom w:val="single" w:sz="2" w:space="0" w:color="AAAAAA"/>
              <w:right w:val="single" w:sz="2" w:space="0" w:color="AAAAAA"/>
            </w:tcBorders>
            <w:tcMar>
              <w:top w:w="80" w:type="dxa"/>
              <w:left w:w="160" w:type="dxa"/>
              <w:bottom w:w="80" w:type="dxa"/>
              <w:right w:w="120" w:type="dxa"/>
            </w:tcMar>
            <w:hideMark/>
          </w:tcPr>
          <w:p w14:paraId="2E770962" w14:textId="77777777" w:rsidR="00DC42AE" w:rsidRPr="00061F7F" w:rsidRDefault="00DC42AE">
            <w:pPr>
              <w:rPr>
                <w:sz w:val="24"/>
                <w:szCs w:val="24"/>
              </w:rPr>
            </w:pPr>
            <w:r w:rsidRPr="00061F7F">
              <w:rPr>
                <w:color w:val="2C2C2C"/>
                <w:sz w:val="24"/>
                <w:szCs w:val="24"/>
              </w:rPr>
              <w:t>Session d'analyse participative</w:t>
            </w:r>
          </w:p>
        </w:tc>
      </w:tr>
    </w:tbl>
    <w:p w14:paraId="3E5B13B0" w14:textId="372C6AEE" w:rsidR="00F72CC8" w:rsidRPr="00061F7F" w:rsidRDefault="00F72CC8" w:rsidP="00DC42AE">
      <w:pPr>
        <w:tabs>
          <w:tab w:val="left" w:pos="930"/>
        </w:tabs>
        <w:rPr>
          <w:sz w:val="24"/>
          <w:szCs w:val="24"/>
        </w:rPr>
      </w:pPr>
    </w:p>
    <w:p w14:paraId="19EE87E4" w14:textId="03C0D6FC" w:rsidR="00DC42AE" w:rsidRPr="00061F7F" w:rsidRDefault="00DC42AE" w:rsidP="00DC42AE">
      <w:pPr>
        <w:numPr>
          <w:ilvl w:val="0"/>
          <w:numId w:val="46"/>
        </w:numPr>
        <w:tabs>
          <w:tab w:val="left" w:pos="930"/>
        </w:tabs>
        <w:rPr>
          <w:b/>
          <w:sz w:val="24"/>
          <w:szCs w:val="24"/>
        </w:rPr>
      </w:pPr>
      <w:r w:rsidRPr="00061F7F">
        <w:rPr>
          <w:b/>
          <w:sz w:val="24"/>
          <w:szCs w:val="24"/>
        </w:rPr>
        <w:lastRenderedPageBreak/>
        <w:t>CONTEXTE ET JUSTIFICATIFS</w:t>
      </w:r>
    </w:p>
    <w:p w14:paraId="24A41358" w14:textId="2EDD6CA8" w:rsidR="00DC42AE" w:rsidRPr="00061F7F" w:rsidRDefault="00DC42AE" w:rsidP="00DC42AE">
      <w:pPr>
        <w:spacing w:before="80" w:after="80" w:line="276" w:lineRule="auto"/>
        <w:jc w:val="both"/>
        <w:rPr>
          <w:sz w:val="24"/>
          <w:szCs w:val="24"/>
        </w:rPr>
      </w:pPr>
      <w:r w:rsidRPr="00061F7F">
        <w:rPr>
          <w:color w:val="2C2C2C"/>
          <w:sz w:val="24"/>
          <w:szCs w:val="24"/>
        </w:rPr>
        <w:t xml:space="preserve">Dans le cadre de </w:t>
      </w:r>
      <w:r w:rsidRPr="00061F7F">
        <w:rPr>
          <w:color w:val="2C2C2C"/>
          <w:sz w:val="24"/>
          <w:szCs w:val="24"/>
        </w:rPr>
        <w:t xml:space="preserve">sa mission </w:t>
      </w:r>
      <w:r w:rsidRPr="00061F7F">
        <w:rPr>
          <w:color w:val="2C2C2C"/>
          <w:sz w:val="24"/>
          <w:szCs w:val="24"/>
        </w:rPr>
        <w:t>d'accompagnement des communautés rurales, le RADD a facilité une session d'analyse participative réunissant les chefs traditionnels et les femmes des communautés riveraines de SudCam Hévéa, le 8 janvier 2025 à Nlobesse'e. Cette initiative s'inscrit dans une démarche inclusive et transparente visant à évaluer collectivement les impacts réels de l'entreprise agro-industrielle sur le quotidien des populations locales.</w:t>
      </w:r>
    </w:p>
    <w:p w14:paraId="6313FDB7" w14:textId="77777777" w:rsidR="00DC42AE" w:rsidRPr="00061F7F" w:rsidRDefault="00DC42AE" w:rsidP="00DC42AE">
      <w:pPr>
        <w:pStyle w:val="Titre2"/>
        <w:rPr>
          <w:rFonts w:ascii="Times New Roman" w:eastAsia="Arial" w:hAnsi="Times New Roman" w:cs="Times New Roman"/>
          <w:color w:val="auto"/>
          <w:sz w:val="24"/>
          <w:szCs w:val="24"/>
        </w:rPr>
      </w:pPr>
      <w:r w:rsidRPr="00061F7F">
        <w:rPr>
          <w:rFonts w:ascii="Times New Roman" w:eastAsia="Arial" w:hAnsi="Times New Roman" w:cs="Times New Roman"/>
          <w:color w:val="auto"/>
          <w:sz w:val="24"/>
          <w:szCs w:val="24"/>
        </w:rPr>
        <w:t>Axes d'analyse retenus</w:t>
      </w:r>
    </w:p>
    <w:p w14:paraId="45CC699A" w14:textId="1F9BC336" w:rsidR="00DC42AE" w:rsidRPr="00061F7F" w:rsidRDefault="00DC42AE" w:rsidP="00DC42AE">
      <w:pPr>
        <w:spacing w:before="80" w:after="80" w:line="276" w:lineRule="auto"/>
        <w:jc w:val="both"/>
        <w:rPr>
          <w:rFonts w:eastAsia="Arial"/>
          <w:sz w:val="24"/>
          <w:szCs w:val="24"/>
        </w:rPr>
      </w:pPr>
      <w:r w:rsidRPr="00061F7F">
        <w:rPr>
          <w:color w:val="2C2C2C"/>
          <w:sz w:val="24"/>
          <w:szCs w:val="24"/>
        </w:rPr>
        <w:t>Les travaux ont été structurés autour de quatre axes thématiques :</w:t>
      </w:r>
    </w:p>
    <w:p w14:paraId="4DFC2118" w14:textId="77777777" w:rsidR="00DC42AE" w:rsidRPr="00061F7F" w:rsidRDefault="00DC42AE" w:rsidP="00DC42AE">
      <w:pPr>
        <w:pStyle w:val="Paragraphedeliste"/>
        <w:numPr>
          <w:ilvl w:val="0"/>
          <w:numId w:val="47"/>
        </w:numPr>
        <w:spacing w:before="60" w:after="60" w:line="240" w:lineRule="auto"/>
        <w:contextualSpacing w:val="0"/>
        <w:rPr>
          <w:sz w:val="24"/>
          <w:szCs w:val="24"/>
        </w:rPr>
      </w:pPr>
      <w:r w:rsidRPr="00061F7F">
        <w:rPr>
          <w:b/>
          <w:bCs/>
          <w:color w:val="2C2C2C"/>
          <w:sz w:val="24"/>
          <w:szCs w:val="24"/>
        </w:rPr>
        <w:t xml:space="preserve">Historique : </w:t>
      </w:r>
      <w:r w:rsidRPr="00061F7F">
        <w:rPr>
          <w:color w:val="2C2C2C"/>
          <w:sz w:val="24"/>
          <w:szCs w:val="24"/>
        </w:rPr>
        <w:t>Reconstitution et analyse du processus d'installation de SudCam Hévéa sur les terres communautaires, incluant les modalités d'acquisition foncière.</w:t>
      </w:r>
    </w:p>
    <w:p w14:paraId="5C8E81FD" w14:textId="77777777" w:rsidR="00DC42AE" w:rsidRPr="00061F7F" w:rsidRDefault="00DC42AE" w:rsidP="00DC42AE">
      <w:pPr>
        <w:pStyle w:val="Paragraphedeliste"/>
        <w:numPr>
          <w:ilvl w:val="0"/>
          <w:numId w:val="47"/>
        </w:numPr>
        <w:spacing w:before="60" w:after="60" w:line="240" w:lineRule="auto"/>
        <w:contextualSpacing w:val="0"/>
        <w:rPr>
          <w:sz w:val="24"/>
          <w:szCs w:val="24"/>
        </w:rPr>
      </w:pPr>
      <w:r w:rsidRPr="00061F7F">
        <w:rPr>
          <w:b/>
          <w:bCs/>
          <w:color w:val="2C2C2C"/>
          <w:sz w:val="24"/>
          <w:szCs w:val="24"/>
        </w:rPr>
        <w:t xml:space="preserve">Relationnel : </w:t>
      </w:r>
      <w:r w:rsidRPr="00061F7F">
        <w:rPr>
          <w:color w:val="2C2C2C"/>
          <w:sz w:val="24"/>
          <w:szCs w:val="24"/>
        </w:rPr>
        <w:t>Évaluation de la qualité et de la fréquence du dialogue entre l'entreprise et les communautés, ainsi que des mécanismes de concertation existants.</w:t>
      </w:r>
    </w:p>
    <w:p w14:paraId="621DB2CE" w14:textId="77777777" w:rsidR="00DC42AE" w:rsidRPr="00061F7F" w:rsidRDefault="00DC42AE" w:rsidP="00DC42AE">
      <w:pPr>
        <w:pStyle w:val="Paragraphedeliste"/>
        <w:numPr>
          <w:ilvl w:val="0"/>
          <w:numId w:val="47"/>
        </w:numPr>
        <w:spacing w:before="60" w:after="60" w:line="240" w:lineRule="auto"/>
        <w:contextualSpacing w:val="0"/>
        <w:rPr>
          <w:sz w:val="24"/>
          <w:szCs w:val="24"/>
        </w:rPr>
      </w:pPr>
      <w:r w:rsidRPr="00061F7F">
        <w:rPr>
          <w:b/>
          <w:bCs/>
          <w:color w:val="2C2C2C"/>
          <w:sz w:val="24"/>
          <w:szCs w:val="24"/>
        </w:rPr>
        <w:t xml:space="preserve">Social : </w:t>
      </w:r>
      <w:r w:rsidRPr="00061F7F">
        <w:rPr>
          <w:color w:val="2C2C2C"/>
          <w:sz w:val="24"/>
          <w:szCs w:val="24"/>
        </w:rPr>
        <w:t>Bilan critique des réalisations concrètes et des infrastructures mises en place par l'entreprise.</w:t>
      </w:r>
    </w:p>
    <w:p w14:paraId="3E4F3346" w14:textId="7E7C7DC6" w:rsidR="00DC42AE" w:rsidRPr="00061F7F" w:rsidRDefault="00DC42AE" w:rsidP="00A22994">
      <w:pPr>
        <w:pStyle w:val="Paragraphedeliste"/>
        <w:numPr>
          <w:ilvl w:val="0"/>
          <w:numId w:val="47"/>
        </w:numPr>
        <w:spacing w:before="60" w:after="60" w:line="240" w:lineRule="auto"/>
        <w:contextualSpacing w:val="0"/>
        <w:rPr>
          <w:sz w:val="24"/>
          <w:szCs w:val="24"/>
        </w:rPr>
      </w:pPr>
      <w:r w:rsidRPr="00061F7F">
        <w:rPr>
          <w:b/>
          <w:bCs/>
          <w:color w:val="2C2C2C"/>
          <w:sz w:val="24"/>
          <w:szCs w:val="24"/>
        </w:rPr>
        <w:t xml:space="preserve">Stratégie : </w:t>
      </w:r>
      <w:r w:rsidRPr="00061F7F">
        <w:rPr>
          <w:color w:val="2C2C2C"/>
          <w:sz w:val="24"/>
          <w:szCs w:val="24"/>
        </w:rPr>
        <w:t xml:space="preserve">Identification des leviers de renforcement de la collaboration entre chefs traditionnels et </w:t>
      </w:r>
      <w:r w:rsidRPr="00061F7F">
        <w:rPr>
          <w:color w:val="2C2C2C"/>
          <w:sz w:val="24"/>
          <w:szCs w:val="24"/>
        </w:rPr>
        <w:t>association riveraine</w:t>
      </w:r>
      <w:r w:rsidRPr="00061F7F">
        <w:rPr>
          <w:color w:val="2C2C2C"/>
          <w:sz w:val="24"/>
          <w:szCs w:val="24"/>
        </w:rPr>
        <w:t xml:space="preserve"> de femmes </w:t>
      </w:r>
      <w:r w:rsidRPr="00061F7F">
        <w:rPr>
          <w:color w:val="2C2C2C"/>
          <w:sz w:val="24"/>
          <w:szCs w:val="24"/>
        </w:rPr>
        <w:t>(AFRISH-</w:t>
      </w:r>
      <w:r w:rsidR="00A22994" w:rsidRPr="00061F7F">
        <w:rPr>
          <w:color w:val="2C2C2C"/>
          <w:sz w:val="24"/>
          <w:szCs w:val="24"/>
        </w:rPr>
        <w:t xml:space="preserve">SCEA) </w:t>
      </w:r>
      <w:r w:rsidRPr="00061F7F">
        <w:rPr>
          <w:color w:val="2C2C2C"/>
          <w:sz w:val="24"/>
          <w:szCs w:val="24"/>
        </w:rPr>
        <w:t>pour porter efficacement les doléances communautaires.</w:t>
      </w:r>
    </w:p>
    <w:p w14:paraId="47D38B33" w14:textId="77777777" w:rsidR="00A22994" w:rsidRPr="00061F7F" w:rsidRDefault="00A22994" w:rsidP="00A22994">
      <w:pPr>
        <w:pStyle w:val="Paragraphedeliste"/>
        <w:spacing w:before="60" w:after="60" w:line="240" w:lineRule="auto"/>
        <w:ind w:left="0"/>
        <w:contextualSpacing w:val="0"/>
        <w:rPr>
          <w:sz w:val="24"/>
          <w:szCs w:val="24"/>
        </w:rPr>
      </w:pPr>
    </w:p>
    <w:p w14:paraId="4A9DD693" w14:textId="77777777" w:rsidR="00A22994" w:rsidRPr="00061F7F" w:rsidRDefault="00A22994" w:rsidP="00A22994">
      <w:pPr>
        <w:pStyle w:val="Paragraphedeliste"/>
        <w:numPr>
          <w:ilvl w:val="0"/>
          <w:numId w:val="46"/>
        </w:numPr>
        <w:spacing w:before="60" w:after="60" w:line="240" w:lineRule="auto"/>
        <w:contextualSpacing w:val="0"/>
        <w:rPr>
          <w:b/>
          <w:bCs/>
          <w:color w:val="2C2C2C"/>
          <w:sz w:val="24"/>
          <w:szCs w:val="24"/>
        </w:rPr>
      </w:pPr>
      <w:r w:rsidRPr="00061F7F">
        <w:rPr>
          <w:b/>
          <w:bCs/>
          <w:color w:val="2C2C2C"/>
          <w:sz w:val="24"/>
          <w:szCs w:val="24"/>
        </w:rPr>
        <w:t xml:space="preserve">ETAT DES LIEUX ET COSTATS </w:t>
      </w:r>
    </w:p>
    <w:p w14:paraId="1E74C764" w14:textId="243D9773" w:rsidR="00A22994" w:rsidRPr="00061F7F" w:rsidRDefault="00A22994" w:rsidP="00A22994">
      <w:pPr>
        <w:pStyle w:val="Paragraphedeliste"/>
        <w:spacing w:before="60" w:after="60" w:line="240" w:lineRule="auto"/>
        <w:ind w:left="0"/>
        <w:contextualSpacing w:val="0"/>
        <w:rPr>
          <w:b/>
          <w:bCs/>
          <w:color w:val="2C2C2C"/>
          <w:sz w:val="24"/>
          <w:szCs w:val="24"/>
        </w:rPr>
      </w:pPr>
      <w:r w:rsidRPr="00061F7F">
        <w:rPr>
          <w:color w:val="2C2C2C"/>
          <w:sz w:val="24"/>
          <w:szCs w:val="24"/>
        </w:rPr>
        <w:t>À l'issue des échanges, le diagnostic établi par l'ensemble des participants s'avère unanimement critique, révélant une situation préoccupante sur plusieurs plans.</w:t>
      </w:r>
    </w:p>
    <w:p w14:paraId="6316F896" w14:textId="77777777" w:rsidR="00A22994" w:rsidRPr="00061F7F" w:rsidRDefault="00A22994" w:rsidP="00A22994">
      <w:pPr>
        <w:pStyle w:val="Titre2"/>
        <w:rPr>
          <w:rFonts w:ascii="Times New Roman" w:eastAsia="Arial" w:hAnsi="Times New Roman" w:cs="Times New Roman"/>
          <w:b/>
          <w:color w:val="auto"/>
          <w:sz w:val="24"/>
          <w:szCs w:val="24"/>
        </w:rPr>
      </w:pPr>
      <w:r w:rsidRPr="00061F7F">
        <w:rPr>
          <w:rFonts w:ascii="Times New Roman" w:eastAsia="Arial" w:hAnsi="Times New Roman" w:cs="Times New Roman"/>
          <w:b/>
          <w:color w:val="auto"/>
          <w:sz w:val="24"/>
          <w:szCs w:val="24"/>
        </w:rPr>
        <w:t>A. Relations communautaires et gouvernance</w:t>
      </w:r>
    </w:p>
    <w:p w14:paraId="034B904D" w14:textId="77777777" w:rsidR="00A22994" w:rsidRPr="00061F7F" w:rsidRDefault="00A22994" w:rsidP="00A22994">
      <w:pPr>
        <w:pStyle w:val="Paragraphedeliste"/>
        <w:numPr>
          <w:ilvl w:val="0"/>
          <w:numId w:val="47"/>
        </w:numPr>
        <w:spacing w:before="60" w:after="60" w:line="240" w:lineRule="auto"/>
        <w:contextualSpacing w:val="0"/>
        <w:rPr>
          <w:rFonts w:eastAsia="Arial"/>
          <w:sz w:val="24"/>
          <w:szCs w:val="24"/>
        </w:rPr>
      </w:pPr>
      <w:r w:rsidRPr="00061F7F">
        <w:rPr>
          <w:b/>
          <w:bCs/>
          <w:color w:val="2C2C2C"/>
          <w:sz w:val="24"/>
          <w:szCs w:val="24"/>
        </w:rPr>
        <w:t xml:space="preserve">Rupture du dialogue : </w:t>
      </w:r>
      <w:r w:rsidRPr="00061F7F">
        <w:rPr>
          <w:color w:val="2C2C2C"/>
          <w:sz w:val="24"/>
          <w:szCs w:val="24"/>
        </w:rPr>
        <w:t>Absence d'un cadre d'échange inclusif et de collaboration franche entre l'entreprise et les communautés, malgré de multiples tentatives de rapprochement initiées par les riverains (chefs traditionnels et AFRISH-SCEA).</w:t>
      </w:r>
    </w:p>
    <w:p w14:paraId="04EB8C7A" w14:textId="77777777" w:rsidR="00A22994" w:rsidRPr="00061F7F" w:rsidRDefault="00A22994" w:rsidP="00A22994">
      <w:pPr>
        <w:pStyle w:val="Paragraphedeliste"/>
        <w:numPr>
          <w:ilvl w:val="0"/>
          <w:numId w:val="47"/>
        </w:numPr>
        <w:spacing w:before="60" w:after="60" w:line="240" w:lineRule="auto"/>
        <w:contextualSpacing w:val="0"/>
        <w:rPr>
          <w:sz w:val="24"/>
          <w:szCs w:val="24"/>
        </w:rPr>
      </w:pPr>
      <w:r w:rsidRPr="00061F7F">
        <w:rPr>
          <w:b/>
          <w:bCs/>
          <w:color w:val="2C2C2C"/>
          <w:sz w:val="24"/>
          <w:szCs w:val="24"/>
        </w:rPr>
        <w:t xml:space="preserve">Violations des droits fondamentaux : </w:t>
      </w:r>
      <w:r w:rsidRPr="00061F7F">
        <w:rPr>
          <w:color w:val="2C2C2C"/>
          <w:sz w:val="24"/>
          <w:szCs w:val="24"/>
        </w:rPr>
        <w:t>Les droits fonciers, le droit à l'information et le droit à la participation des populations locales sont régulièrement bafoués, sans mécanisme de recours effectif.</w:t>
      </w:r>
    </w:p>
    <w:p w14:paraId="5B78E822" w14:textId="77777777" w:rsidR="00A22994" w:rsidRPr="00061F7F" w:rsidRDefault="00A22994" w:rsidP="00A22994">
      <w:pPr>
        <w:pStyle w:val="Paragraphedeliste"/>
        <w:numPr>
          <w:ilvl w:val="0"/>
          <w:numId w:val="47"/>
        </w:numPr>
        <w:spacing w:before="60" w:after="60" w:line="240" w:lineRule="auto"/>
        <w:contextualSpacing w:val="0"/>
        <w:rPr>
          <w:sz w:val="24"/>
          <w:szCs w:val="24"/>
        </w:rPr>
      </w:pPr>
      <w:r w:rsidRPr="00061F7F">
        <w:rPr>
          <w:b/>
          <w:bCs/>
          <w:color w:val="2C2C2C"/>
          <w:sz w:val="24"/>
          <w:szCs w:val="24"/>
        </w:rPr>
        <w:t xml:space="preserve">Défaillance de l'accompagnement administratif : </w:t>
      </w:r>
      <w:r w:rsidRPr="00061F7F">
        <w:rPr>
          <w:color w:val="2C2C2C"/>
          <w:sz w:val="24"/>
          <w:szCs w:val="24"/>
        </w:rPr>
        <w:t>L'autorité administrative locale est perçue comme passive, voire complaisante, face aux plaintes répétées des communautés riveraines.</w:t>
      </w:r>
    </w:p>
    <w:p w14:paraId="486E3995" w14:textId="77777777" w:rsidR="00A22994" w:rsidRPr="00061F7F" w:rsidRDefault="00A22994" w:rsidP="00A22994">
      <w:pPr>
        <w:pStyle w:val="Paragraphedeliste"/>
        <w:numPr>
          <w:ilvl w:val="0"/>
          <w:numId w:val="47"/>
        </w:numPr>
        <w:spacing w:before="60" w:after="60" w:line="240" w:lineRule="auto"/>
        <w:contextualSpacing w:val="0"/>
        <w:rPr>
          <w:sz w:val="24"/>
          <w:szCs w:val="24"/>
        </w:rPr>
      </w:pPr>
      <w:r w:rsidRPr="00061F7F">
        <w:rPr>
          <w:b/>
          <w:bCs/>
          <w:color w:val="2C2C2C"/>
          <w:sz w:val="24"/>
          <w:szCs w:val="24"/>
        </w:rPr>
        <w:t xml:space="preserve">Faiblesse du mécanisme de réclamation : </w:t>
      </w:r>
      <w:r w:rsidRPr="00061F7F">
        <w:rPr>
          <w:color w:val="2C2C2C"/>
          <w:sz w:val="24"/>
          <w:szCs w:val="24"/>
        </w:rPr>
        <w:t>Le cadre de concertation entre les communautés et l'entreprise, sous l'égide du Sous-Préfet de Meyomessala, demeure inopérant et insuffisant.</w:t>
      </w:r>
    </w:p>
    <w:p w14:paraId="74E83A08" w14:textId="77777777" w:rsidR="00A22994" w:rsidRPr="00061F7F" w:rsidRDefault="00A22994" w:rsidP="00A22994">
      <w:pPr>
        <w:pStyle w:val="Titre2"/>
        <w:rPr>
          <w:rFonts w:ascii="Times New Roman" w:eastAsia="Arial" w:hAnsi="Times New Roman" w:cs="Times New Roman"/>
          <w:b/>
          <w:color w:val="auto"/>
          <w:sz w:val="24"/>
          <w:szCs w:val="24"/>
        </w:rPr>
      </w:pPr>
      <w:r w:rsidRPr="00061F7F">
        <w:rPr>
          <w:rFonts w:ascii="Times New Roman" w:eastAsia="Arial" w:hAnsi="Times New Roman" w:cs="Times New Roman"/>
          <w:b/>
          <w:color w:val="auto"/>
          <w:sz w:val="24"/>
          <w:szCs w:val="24"/>
        </w:rPr>
        <w:t>B. Bilan socio-économique et infrastructurel</w:t>
      </w:r>
    </w:p>
    <w:p w14:paraId="0B4413C2" w14:textId="16361D15" w:rsidR="00A22994" w:rsidRPr="00061F7F" w:rsidRDefault="00A22994" w:rsidP="00A22994">
      <w:pPr>
        <w:spacing w:before="80" w:after="80" w:line="276" w:lineRule="auto"/>
        <w:jc w:val="both"/>
        <w:rPr>
          <w:rFonts w:eastAsia="Arial"/>
          <w:sz w:val="24"/>
          <w:szCs w:val="24"/>
        </w:rPr>
      </w:pPr>
      <w:r w:rsidRPr="00061F7F">
        <w:rPr>
          <w:color w:val="2C2C2C"/>
          <w:sz w:val="24"/>
          <w:szCs w:val="24"/>
        </w:rPr>
        <w:t>Le constat dressé révèle une absence quasi-totale de retombées positives tangibles pour les communautés :</w:t>
      </w:r>
    </w:p>
    <w:p w14:paraId="4DB69FFD" w14:textId="77777777" w:rsidR="00A22994" w:rsidRPr="00061F7F" w:rsidRDefault="00A22994" w:rsidP="00A22994">
      <w:pPr>
        <w:spacing w:before="80" w:after="40"/>
        <w:rPr>
          <w:sz w:val="24"/>
          <w:szCs w:val="24"/>
        </w:rPr>
      </w:pPr>
      <w:r w:rsidRPr="00061F7F">
        <w:rPr>
          <w:b/>
          <w:bCs/>
          <w:sz w:val="24"/>
          <w:szCs w:val="24"/>
          <w:u w:val="single"/>
        </w:rPr>
        <w:t>Infrastructures sociales</w:t>
      </w:r>
    </w:p>
    <w:p w14:paraId="722494AF" w14:textId="77777777" w:rsidR="00A22994" w:rsidRPr="00061F7F" w:rsidRDefault="00A22994" w:rsidP="00A22994">
      <w:pPr>
        <w:pStyle w:val="Paragraphedeliste"/>
        <w:numPr>
          <w:ilvl w:val="0"/>
          <w:numId w:val="48"/>
        </w:numPr>
        <w:spacing w:before="40" w:after="40" w:line="240" w:lineRule="auto"/>
        <w:contextualSpacing w:val="0"/>
        <w:rPr>
          <w:sz w:val="24"/>
          <w:szCs w:val="24"/>
        </w:rPr>
      </w:pPr>
      <w:r w:rsidRPr="00061F7F">
        <w:rPr>
          <w:color w:val="2C2C2C"/>
          <w:sz w:val="24"/>
          <w:szCs w:val="24"/>
        </w:rPr>
        <w:t>Absence d'écoles ou de structures éducatives fonctionnelles</w:t>
      </w:r>
    </w:p>
    <w:p w14:paraId="0068ED5F" w14:textId="77777777" w:rsidR="00A22994" w:rsidRPr="00061F7F" w:rsidRDefault="00A22994" w:rsidP="00A22994">
      <w:pPr>
        <w:pStyle w:val="Paragraphedeliste"/>
        <w:numPr>
          <w:ilvl w:val="0"/>
          <w:numId w:val="48"/>
        </w:numPr>
        <w:spacing w:before="40" w:after="40" w:line="240" w:lineRule="auto"/>
        <w:contextualSpacing w:val="0"/>
        <w:rPr>
          <w:sz w:val="24"/>
          <w:szCs w:val="24"/>
        </w:rPr>
      </w:pPr>
      <w:r w:rsidRPr="00061F7F">
        <w:rPr>
          <w:color w:val="2C2C2C"/>
          <w:sz w:val="24"/>
          <w:szCs w:val="24"/>
        </w:rPr>
        <w:t>Manque criant de points d'eau potable accessibles aux riverains</w:t>
      </w:r>
    </w:p>
    <w:p w14:paraId="0FDC2312" w14:textId="6BF049EB" w:rsidR="00A22994" w:rsidRPr="00061F7F" w:rsidRDefault="00A22994" w:rsidP="00A22994">
      <w:pPr>
        <w:pStyle w:val="Paragraphedeliste"/>
        <w:numPr>
          <w:ilvl w:val="0"/>
          <w:numId w:val="48"/>
        </w:numPr>
        <w:spacing w:before="40" w:after="40" w:line="240" w:lineRule="auto"/>
        <w:contextualSpacing w:val="0"/>
        <w:rPr>
          <w:sz w:val="24"/>
          <w:szCs w:val="24"/>
        </w:rPr>
      </w:pPr>
      <w:r w:rsidRPr="00061F7F">
        <w:rPr>
          <w:color w:val="2C2C2C"/>
          <w:sz w:val="24"/>
          <w:szCs w:val="24"/>
        </w:rPr>
        <w:t>Dégradation avancée du réseau routier, impactant la mobilité et l'accès aux services de base</w:t>
      </w:r>
    </w:p>
    <w:p w14:paraId="0B3A1A79" w14:textId="77777777" w:rsidR="00A22994" w:rsidRPr="00061F7F" w:rsidRDefault="00A22994" w:rsidP="00A22994">
      <w:pPr>
        <w:spacing w:before="80" w:after="40"/>
        <w:rPr>
          <w:sz w:val="24"/>
          <w:szCs w:val="24"/>
        </w:rPr>
      </w:pPr>
      <w:r w:rsidRPr="00061F7F">
        <w:rPr>
          <w:b/>
          <w:bCs/>
          <w:sz w:val="24"/>
          <w:szCs w:val="24"/>
          <w:u w:val="single"/>
        </w:rPr>
        <w:lastRenderedPageBreak/>
        <w:t>Impacts économiques négatifs</w:t>
      </w:r>
    </w:p>
    <w:p w14:paraId="4F163885" w14:textId="77777777" w:rsidR="00A22994" w:rsidRPr="00061F7F" w:rsidRDefault="00A22994" w:rsidP="00A22994">
      <w:pPr>
        <w:pStyle w:val="Paragraphedeliste"/>
        <w:numPr>
          <w:ilvl w:val="0"/>
          <w:numId w:val="48"/>
        </w:numPr>
        <w:spacing w:before="40" w:after="40" w:line="240" w:lineRule="auto"/>
        <w:contextualSpacing w:val="0"/>
        <w:rPr>
          <w:sz w:val="24"/>
          <w:szCs w:val="24"/>
        </w:rPr>
      </w:pPr>
      <w:r w:rsidRPr="00061F7F">
        <w:rPr>
          <w:color w:val="2C2C2C"/>
          <w:sz w:val="24"/>
          <w:szCs w:val="24"/>
        </w:rPr>
        <w:t>Quasi-inexistence d'emplois décents et durables pour les populations locales</w:t>
      </w:r>
    </w:p>
    <w:p w14:paraId="228338BC" w14:textId="77777777" w:rsidR="00A22994" w:rsidRPr="00061F7F" w:rsidRDefault="00A22994" w:rsidP="00A22994">
      <w:pPr>
        <w:pStyle w:val="Paragraphedeliste"/>
        <w:numPr>
          <w:ilvl w:val="0"/>
          <w:numId w:val="48"/>
        </w:numPr>
        <w:spacing w:before="40" w:after="40" w:line="240" w:lineRule="auto"/>
        <w:contextualSpacing w:val="0"/>
        <w:rPr>
          <w:sz w:val="24"/>
          <w:szCs w:val="24"/>
        </w:rPr>
      </w:pPr>
      <w:r w:rsidRPr="00061F7F">
        <w:rPr>
          <w:color w:val="2C2C2C"/>
          <w:sz w:val="24"/>
          <w:szCs w:val="24"/>
        </w:rPr>
        <w:t>Absence d'activités génératrices de revenus ou de projets à potentiel économique communautaire</w:t>
      </w:r>
    </w:p>
    <w:p w14:paraId="4D96006B" w14:textId="6C4EF683" w:rsidR="00A22994" w:rsidRPr="00061F7F" w:rsidRDefault="00A22994" w:rsidP="00A22994">
      <w:pPr>
        <w:pStyle w:val="Paragraphedeliste"/>
        <w:numPr>
          <w:ilvl w:val="0"/>
          <w:numId w:val="48"/>
        </w:numPr>
        <w:spacing w:before="40" w:after="40" w:line="240" w:lineRule="auto"/>
        <w:contextualSpacing w:val="0"/>
        <w:rPr>
          <w:sz w:val="24"/>
          <w:szCs w:val="24"/>
        </w:rPr>
      </w:pPr>
      <w:r w:rsidRPr="00061F7F">
        <w:rPr>
          <w:color w:val="2C2C2C"/>
          <w:sz w:val="24"/>
          <w:szCs w:val="24"/>
        </w:rPr>
        <w:t>Non-respect des engagements de l'entreprise en matière d'emploi local et de développement économique</w:t>
      </w:r>
    </w:p>
    <w:p w14:paraId="0E9ADEE4" w14:textId="77777777" w:rsidR="00A22994" w:rsidRPr="00061F7F" w:rsidRDefault="00A22994" w:rsidP="00A22994">
      <w:pPr>
        <w:spacing w:before="80" w:after="40"/>
        <w:rPr>
          <w:sz w:val="24"/>
          <w:szCs w:val="24"/>
        </w:rPr>
      </w:pPr>
      <w:r w:rsidRPr="00061F7F">
        <w:rPr>
          <w:b/>
          <w:bCs/>
          <w:sz w:val="24"/>
          <w:szCs w:val="24"/>
          <w:u w:val="single"/>
        </w:rPr>
        <w:t>Impacts environnementaux et sanitaires</w:t>
      </w:r>
    </w:p>
    <w:p w14:paraId="66659862" w14:textId="77777777" w:rsidR="00A22994" w:rsidRPr="00061F7F" w:rsidRDefault="00A22994" w:rsidP="00A22994">
      <w:pPr>
        <w:pStyle w:val="Paragraphedeliste"/>
        <w:numPr>
          <w:ilvl w:val="0"/>
          <w:numId w:val="48"/>
        </w:numPr>
        <w:spacing w:before="40" w:after="40" w:line="240" w:lineRule="auto"/>
        <w:contextualSpacing w:val="0"/>
        <w:rPr>
          <w:sz w:val="24"/>
          <w:szCs w:val="24"/>
        </w:rPr>
      </w:pPr>
      <w:r w:rsidRPr="00061F7F">
        <w:rPr>
          <w:color w:val="2C2C2C"/>
          <w:sz w:val="24"/>
          <w:szCs w:val="24"/>
        </w:rPr>
        <w:t>Dégradation des ressources naturelles, pollution des sols et des eaux due à l'épandage de produits chimiques</w:t>
      </w:r>
    </w:p>
    <w:p w14:paraId="6293D359" w14:textId="77777777" w:rsidR="00A22994" w:rsidRPr="00061F7F" w:rsidRDefault="00A22994" w:rsidP="00A22994">
      <w:pPr>
        <w:pStyle w:val="Paragraphedeliste"/>
        <w:numPr>
          <w:ilvl w:val="0"/>
          <w:numId w:val="48"/>
        </w:numPr>
        <w:spacing w:before="40" w:after="40" w:line="240" w:lineRule="auto"/>
        <w:contextualSpacing w:val="0"/>
        <w:rPr>
          <w:sz w:val="24"/>
          <w:szCs w:val="24"/>
        </w:rPr>
      </w:pPr>
      <w:r w:rsidRPr="00061F7F">
        <w:rPr>
          <w:color w:val="2C2C2C"/>
          <w:sz w:val="24"/>
          <w:szCs w:val="24"/>
        </w:rPr>
        <w:t>Pourrissement des cultures locales lié à l'utilisation intensive de pesticides par l'entreprise</w:t>
      </w:r>
    </w:p>
    <w:p w14:paraId="5C1FDED0" w14:textId="3F7FCD90" w:rsidR="00A22994" w:rsidRPr="00061F7F" w:rsidRDefault="00A22994" w:rsidP="00A22994">
      <w:pPr>
        <w:pStyle w:val="Paragraphedeliste"/>
        <w:numPr>
          <w:ilvl w:val="0"/>
          <w:numId w:val="48"/>
        </w:numPr>
        <w:spacing w:before="40" w:after="40" w:line="240" w:lineRule="auto"/>
        <w:contextualSpacing w:val="0"/>
        <w:rPr>
          <w:sz w:val="24"/>
          <w:szCs w:val="24"/>
        </w:rPr>
      </w:pPr>
      <w:r w:rsidRPr="00061F7F">
        <w:rPr>
          <w:color w:val="2C2C2C"/>
          <w:sz w:val="24"/>
          <w:szCs w:val="24"/>
        </w:rPr>
        <w:t>Absence de structures de santé malgré les risques sanitaires liés aux activités industrielles</w:t>
      </w:r>
      <w:r w:rsidRPr="00061F7F">
        <w:rPr>
          <w:color w:val="2C2C2C"/>
          <w:sz w:val="24"/>
          <w:szCs w:val="24"/>
        </w:rPr>
        <w:t>.</w:t>
      </w:r>
    </w:p>
    <w:p w14:paraId="24FDE50E" w14:textId="77777777" w:rsidR="00A22994" w:rsidRPr="00061F7F" w:rsidRDefault="00A22994" w:rsidP="00A22994">
      <w:pPr>
        <w:pStyle w:val="Paragraphedeliste"/>
        <w:spacing w:before="40" w:after="40" w:line="240" w:lineRule="auto"/>
        <w:ind w:left="1080"/>
        <w:contextualSpacing w:val="0"/>
        <w:rPr>
          <w:sz w:val="24"/>
          <w:szCs w:val="24"/>
        </w:rPr>
      </w:pPr>
    </w:p>
    <w:p w14:paraId="4B102070" w14:textId="7E3C408E" w:rsidR="00A22994" w:rsidRPr="00061F7F" w:rsidRDefault="00A22994" w:rsidP="00A22994">
      <w:pPr>
        <w:pStyle w:val="Paragraphedeliste"/>
        <w:numPr>
          <w:ilvl w:val="0"/>
          <w:numId w:val="46"/>
        </w:numPr>
        <w:spacing w:before="60" w:after="60" w:line="240" w:lineRule="auto"/>
        <w:contextualSpacing w:val="0"/>
        <w:rPr>
          <w:b/>
          <w:sz w:val="24"/>
          <w:szCs w:val="24"/>
        </w:rPr>
      </w:pPr>
      <w:r w:rsidRPr="00061F7F">
        <w:rPr>
          <w:b/>
          <w:sz w:val="24"/>
          <w:szCs w:val="24"/>
        </w:rPr>
        <w:t xml:space="preserve">RECOMMANDATIONS ET STRATEGIES D’ACTIONS </w:t>
      </w:r>
    </w:p>
    <w:p w14:paraId="5827E99C" w14:textId="77777777" w:rsidR="00A22994" w:rsidRPr="00061F7F" w:rsidRDefault="00A22994" w:rsidP="00A22994">
      <w:pPr>
        <w:spacing w:before="80" w:after="80" w:line="276" w:lineRule="auto"/>
        <w:jc w:val="both"/>
        <w:rPr>
          <w:sz w:val="24"/>
          <w:szCs w:val="24"/>
        </w:rPr>
      </w:pPr>
      <w:r w:rsidRPr="00061F7F">
        <w:rPr>
          <w:color w:val="2C2C2C"/>
          <w:sz w:val="24"/>
          <w:szCs w:val="24"/>
        </w:rPr>
        <w:t>Face à ces constats alarmants et afin de rééquilibrer le rapport de force actuel, les participants ont adopté plusieurs orientations stratégiques majeures.</w:t>
      </w:r>
    </w:p>
    <w:p w14:paraId="21042D94" w14:textId="77777777" w:rsidR="0016442B" w:rsidRPr="00061F7F" w:rsidRDefault="0016442B" w:rsidP="0016442B">
      <w:pPr>
        <w:pStyle w:val="Titre2"/>
        <w:rPr>
          <w:rFonts w:ascii="Times New Roman" w:eastAsia="Arial" w:hAnsi="Times New Roman" w:cs="Times New Roman"/>
          <w:b/>
          <w:color w:val="auto"/>
          <w:sz w:val="24"/>
          <w:szCs w:val="24"/>
        </w:rPr>
      </w:pPr>
      <w:r w:rsidRPr="00061F7F">
        <w:rPr>
          <w:rFonts w:ascii="Times New Roman" w:eastAsia="Arial" w:hAnsi="Times New Roman" w:cs="Times New Roman"/>
          <w:b/>
          <w:color w:val="auto"/>
          <w:sz w:val="24"/>
          <w:szCs w:val="24"/>
        </w:rPr>
        <w:t>A. Inclusion et leadership des femmes</w:t>
      </w:r>
    </w:p>
    <w:p w14:paraId="3B9C2C2F" w14:textId="6651300F" w:rsidR="0016442B" w:rsidRPr="00061F7F" w:rsidRDefault="0016442B" w:rsidP="0016442B">
      <w:pPr>
        <w:spacing w:before="80" w:after="80" w:line="276" w:lineRule="auto"/>
        <w:jc w:val="both"/>
        <w:rPr>
          <w:rFonts w:eastAsia="Arial"/>
          <w:sz w:val="24"/>
          <w:szCs w:val="24"/>
        </w:rPr>
      </w:pPr>
      <w:r w:rsidRPr="00061F7F">
        <w:rPr>
          <w:color w:val="2C2C2C"/>
          <w:sz w:val="24"/>
          <w:szCs w:val="24"/>
        </w:rPr>
        <w:t>Les chefs traditionnels se sont solennellement engagés à accorder une place effective et décisionnelle aux femmes dans tous les cadres de concertation, notamment ceux organisés sous l'égide du Sous-Préfet ou impliquant directement l'entreprise. Cette décision vise à :</w:t>
      </w:r>
    </w:p>
    <w:p w14:paraId="7157D6CC" w14:textId="77777777" w:rsidR="0016442B" w:rsidRPr="00061F7F" w:rsidRDefault="0016442B" w:rsidP="0016442B">
      <w:pPr>
        <w:pStyle w:val="Paragraphedeliste"/>
        <w:numPr>
          <w:ilvl w:val="0"/>
          <w:numId w:val="48"/>
        </w:numPr>
        <w:spacing w:before="40" w:after="40" w:line="240" w:lineRule="auto"/>
        <w:contextualSpacing w:val="0"/>
        <w:rPr>
          <w:sz w:val="24"/>
          <w:szCs w:val="24"/>
        </w:rPr>
      </w:pPr>
      <w:r w:rsidRPr="00061F7F">
        <w:rPr>
          <w:color w:val="2C2C2C"/>
          <w:sz w:val="24"/>
          <w:szCs w:val="24"/>
        </w:rPr>
        <w:t>Renforcer la synergie d'action entre les différentes composantes de la communauté</w:t>
      </w:r>
    </w:p>
    <w:p w14:paraId="51D83423" w14:textId="77777777" w:rsidR="0016442B" w:rsidRPr="00061F7F" w:rsidRDefault="0016442B" w:rsidP="0016442B">
      <w:pPr>
        <w:pStyle w:val="Paragraphedeliste"/>
        <w:numPr>
          <w:ilvl w:val="0"/>
          <w:numId w:val="48"/>
        </w:numPr>
        <w:spacing w:before="40" w:after="40" w:line="240" w:lineRule="auto"/>
        <w:contextualSpacing w:val="0"/>
        <w:rPr>
          <w:sz w:val="24"/>
          <w:szCs w:val="24"/>
        </w:rPr>
      </w:pPr>
      <w:r w:rsidRPr="00061F7F">
        <w:rPr>
          <w:color w:val="2C2C2C"/>
          <w:sz w:val="24"/>
          <w:szCs w:val="24"/>
        </w:rPr>
        <w:t>Présenter une voix unie, cohérente et représentative dans la défense des intérêts communautaires</w:t>
      </w:r>
    </w:p>
    <w:p w14:paraId="503E04AB" w14:textId="066BF91B" w:rsidR="0016442B" w:rsidRPr="00061F7F" w:rsidRDefault="0016442B" w:rsidP="0016442B">
      <w:pPr>
        <w:pStyle w:val="Paragraphedeliste"/>
        <w:numPr>
          <w:ilvl w:val="0"/>
          <w:numId w:val="48"/>
        </w:numPr>
        <w:spacing w:before="40" w:after="40" w:line="240" w:lineRule="auto"/>
        <w:contextualSpacing w:val="0"/>
        <w:rPr>
          <w:sz w:val="24"/>
          <w:szCs w:val="24"/>
        </w:rPr>
      </w:pPr>
      <w:r w:rsidRPr="00061F7F">
        <w:rPr>
          <w:color w:val="2C2C2C"/>
          <w:sz w:val="24"/>
          <w:szCs w:val="24"/>
        </w:rPr>
        <w:t>Valoriser l'expertise et la légitimité des femmes, premières concernées par les impacts socio-économiques</w:t>
      </w:r>
    </w:p>
    <w:p w14:paraId="7645EAF6" w14:textId="77777777" w:rsidR="0016442B" w:rsidRPr="00061F7F" w:rsidRDefault="0016442B" w:rsidP="0016442B">
      <w:pPr>
        <w:pStyle w:val="Titre2"/>
        <w:rPr>
          <w:rFonts w:ascii="Times New Roman" w:eastAsia="Arial" w:hAnsi="Times New Roman" w:cs="Times New Roman"/>
          <w:b/>
          <w:color w:val="auto"/>
          <w:sz w:val="24"/>
          <w:szCs w:val="24"/>
        </w:rPr>
      </w:pPr>
      <w:r w:rsidRPr="00061F7F">
        <w:rPr>
          <w:rFonts w:ascii="Times New Roman" w:eastAsia="Arial" w:hAnsi="Times New Roman" w:cs="Times New Roman"/>
          <w:b/>
          <w:color w:val="auto"/>
          <w:sz w:val="24"/>
          <w:szCs w:val="24"/>
        </w:rPr>
        <w:t>B. Stratégies de plaidoyer</w:t>
      </w:r>
    </w:p>
    <w:p w14:paraId="7353CD36" w14:textId="77777777" w:rsidR="0016442B" w:rsidRPr="00061F7F" w:rsidRDefault="0016442B" w:rsidP="0016442B">
      <w:pPr>
        <w:pStyle w:val="Paragraphedeliste"/>
        <w:numPr>
          <w:ilvl w:val="0"/>
          <w:numId w:val="47"/>
        </w:numPr>
        <w:spacing w:before="60" w:after="60" w:line="240" w:lineRule="auto"/>
        <w:contextualSpacing w:val="0"/>
        <w:rPr>
          <w:rFonts w:eastAsia="Arial"/>
          <w:sz w:val="24"/>
          <w:szCs w:val="24"/>
        </w:rPr>
      </w:pPr>
      <w:r w:rsidRPr="00061F7F">
        <w:rPr>
          <w:b/>
          <w:bCs/>
          <w:color w:val="2C2C2C"/>
          <w:sz w:val="24"/>
          <w:szCs w:val="24"/>
        </w:rPr>
        <w:t xml:space="preserve">Documentation systématique : </w:t>
      </w:r>
      <w:r w:rsidRPr="00061F7F">
        <w:rPr>
          <w:color w:val="2C2C2C"/>
          <w:sz w:val="24"/>
          <w:szCs w:val="24"/>
        </w:rPr>
        <w:t>Mise en place d'un mécanisme communautaire d'identification et de documentation systématique des abus, constituant un document de référence pour appuyer le plaidoyer.</w:t>
      </w:r>
    </w:p>
    <w:p w14:paraId="70F4758B" w14:textId="77777777" w:rsidR="0016442B" w:rsidRPr="00061F7F" w:rsidRDefault="0016442B" w:rsidP="0016442B">
      <w:pPr>
        <w:pStyle w:val="Paragraphedeliste"/>
        <w:numPr>
          <w:ilvl w:val="0"/>
          <w:numId w:val="47"/>
        </w:numPr>
        <w:spacing w:before="60" w:after="60" w:line="240" w:lineRule="auto"/>
        <w:contextualSpacing w:val="0"/>
        <w:rPr>
          <w:sz w:val="24"/>
          <w:szCs w:val="24"/>
        </w:rPr>
      </w:pPr>
      <w:r w:rsidRPr="00061F7F">
        <w:rPr>
          <w:b/>
          <w:bCs/>
          <w:color w:val="2C2C2C"/>
          <w:sz w:val="24"/>
          <w:szCs w:val="24"/>
        </w:rPr>
        <w:t xml:space="preserve">Coalition élargie : </w:t>
      </w:r>
      <w:r w:rsidRPr="00061F7F">
        <w:rPr>
          <w:color w:val="2C2C2C"/>
          <w:sz w:val="24"/>
          <w:szCs w:val="24"/>
        </w:rPr>
        <w:t>Exploration de possibilités d'alliance avec d'autres communautés affectées par des agro-industries et des organisations de la société civile.</w:t>
      </w:r>
    </w:p>
    <w:p w14:paraId="6D4E491C" w14:textId="77777777" w:rsidR="0016442B" w:rsidRPr="00061F7F" w:rsidRDefault="0016442B" w:rsidP="0016442B">
      <w:pPr>
        <w:pStyle w:val="Paragraphedeliste"/>
        <w:numPr>
          <w:ilvl w:val="0"/>
          <w:numId w:val="47"/>
        </w:numPr>
        <w:spacing w:before="60" w:after="60" w:line="240" w:lineRule="auto"/>
        <w:contextualSpacing w:val="0"/>
        <w:rPr>
          <w:sz w:val="24"/>
          <w:szCs w:val="24"/>
        </w:rPr>
      </w:pPr>
      <w:r w:rsidRPr="00061F7F">
        <w:rPr>
          <w:b/>
          <w:bCs/>
          <w:color w:val="2C2C2C"/>
          <w:sz w:val="24"/>
          <w:szCs w:val="24"/>
        </w:rPr>
        <w:t xml:space="preserve">Recours juridiques : </w:t>
      </w:r>
      <w:r w:rsidRPr="00061F7F">
        <w:rPr>
          <w:color w:val="2C2C2C"/>
          <w:sz w:val="24"/>
          <w:szCs w:val="24"/>
        </w:rPr>
        <w:t>Évaluation de l'opportunité de saisir des instances juridiques nationales ou internationales si les voies de dialogue demeurent fermées.</w:t>
      </w:r>
    </w:p>
    <w:p w14:paraId="6F579B80" w14:textId="77777777" w:rsidR="0016442B" w:rsidRPr="00061F7F" w:rsidRDefault="0016442B" w:rsidP="0016442B">
      <w:pPr>
        <w:pStyle w:val="Paragraphedeliste"/>
        <w:numPr>
          <w:ilvl w:val="0"/>
          <w:numId w:val="47"/>
        </w:numPr>
        <w:spacing w:before="60" w:after="60" w:line="240" w:lineRule="auto"/>
        <w:contextualSpacing w:val="0"/>
        <w:rPr>
          <w:sz w:val="24"/>
          <w:szCs w:val="24"/>
        </w:rPr>
      </w:pPr>
      <w:r w:rsidRPr="00061F7F">
        <w:rPr>
          <w:b/>
          <w:bCs/>
          <w:color w:val="2C2C2C"/>
          <w:sz w:val="24"/>
          <w:szCs w:val="24"/>
        </w:rPr>
        <w:t xml:space="preserve">Médiatisation : </w:t>
      </w:r>
      <w:r w:rsidRPr="00061F7F">
        <w:rPr>
          <w:color w:val="2C2C2C"/>
          <w:sz w:val="24"/>
          <w:szCs w:val="24"/>
        </w:rPr>
        <w:t>Utilisation stratégique des médias et des réseaux sociaux pour sensibiliser l'opinion publique et exercer une pression sur l'entreprise et les autorités.</w:t>
      </w:r>
    </w:p>
    <w:p w14:paraId="0EF55FBC" w14:textId="77777777" w:rsidR="0016442B" w:rsidRPr="00061F7F" w:rsidRDefault="0016442B" w:rsidP="0016442B">
      <w:pPr>
        <w:spacing w:after="80"/>
        <w:rPr>
          <w:sz w:val="24"/>
          <w:szCs w:val="24"/>
        </w:rPr>
      </w:pPr>
    </w:p>
    <w:p w14:paraId="766667DD" w14:textId="77777777" w:rsidR="0016442B" w:rsidRPr="00061F7F" w:rsidRDefault="0016442B" w:rsidP="0016442B">
      <w:pPr>
        <w:pStyle w:val="Titre2"/>
        <w:rPr>
          <w:rFonts w:ascii="Times New Roman" w:eastAsia="Arial" w:hAnsi="Times New Roman" w:cs="Times New Roman"/>
          <w:b/>
          <w:color w:val="auto"/>
          <w:sz w:val="24"/>
          <w:szCs w:val="24"/>
        </w:rPr>
      </w:pPr>
      <w:r w:rsidRPr="00061F7F">
        <w:rPr>
          <w:rFonts w:ascii="Times New Roman" w:eastAsia="Arial" w:hAnsi="Times New Roman" w:cs="Times New Roman"/>
          <w:b/>
          <w:color w:val="auto"/>
          <w:sz w:val="24"/>
          <w:szCs w:val="24"/>
        </w:rPr>
        <w:t>C. Prochaines étapes</w:t>
      </w:r>
    </w:p>
    <w:p w14:paraId="51AB8ECE" w14:textId="77777777" w:rsidR="0016442B" w:rsidRPr="00061F7F" w:rsidRDefault="0016442B" w:rsidP="0016442B">
      <w:pPr>
        <w:pStyle w:val="Paragraphedeliste"/>
        <w:numPr>
          <w:ilvl w:val="0"/>
          <w:numId w:val="48"/>
        </w:numPr>
        <w:spacing w:before="40" w:after="40" w:line="240" w:lineRule="auto"/>
        <w:contextualSpacing w:val="0"/>
        <w:rPr>
          <w:rFonts w:eastAsia="Arial"/>
          <w:sz w:val="24"/>
          <w:szCs w:val="24"/>
        </w:rPr>
      </w:pPr>
      <w:r w:rsidRPr="00061F7F">
        <w:rPr>
          <w:color w:val="2C2C2C"/>
          <w:sz w:val="24"/>
          <w:szCs w:val="24"/>
        </w:rPr>
        <w:t>Formalisation d'un document consolidé de doléances communautaires</w:t>
      </w:r>
    </w:p>
    <w:p w14:paraId="3D92690D" w14:textId="77777777" w:rsidR="0016442B" w:rsidRPr="00061F7F" w:rsidRDefault="0016442B" w:rsidP="0016442B">
      <w:pPr>
        <w:pStyle w:val="Paragraphedeliste"/>
        <w:numPr>
          <w:ilvl w:val="0"/>
          <w:numId w:val="48"/>
        </w:numPr>
        <w:spacing w:before="40" w:after="40" w:line="240" w:lineRule="auto"/>
        <w:contextualSpacing w:val="0"/>
        <w:rPr>
          <w:sz w:val="24"/>
          <w:szCs w:val="24"/>
        </w:rPr>
      </w:pPr>
      <w:r w:rsidRPr="00061F7F">
        <w:rPr>
          <w:color w:val="2C2C2C"/>
          <w:sz w:val="24"/>
          <w:szCs w:val="24"/>
        </w:rPr>
        <w:t>Organisation de sessions de renforcement des capacités pour les porte-paroles communautaires</w:t>
      </w:r>
    </w:p>
    <w:p w14:paraId="34D4E6FF" w14:textId="77777777" w:rsidR="0016442B" w:rsidRPr="00061F7F" w:rsidRDefault="0016442B" w:rsidP="0016442B">
      <w:pPr>
        <w:pStyle w:val="Paragraphedeliste"/>
        <w:numPr>
          <w:ilvl w:val="0"/>
          <w:numId w:val="48"/>
        </w:numPr>
        <w:spacing w:before="40" w:after="40" w:line="240" w:lineRule="auto"/>
        <w:contextualSpacing w:val="0"/>
        <w:rPr>
          <w:sz w:val="24"/>
          <w:szCs w:val="24"/>
        </w:rPr>
      </w:pPr>
      <w:r w:rsidRPr="00061F7F">
        <w:rPr>
          <w:color w:val="2C2C2C"/>
          <w:sz w:val="24"/>
          <w:szCs w:val="24"/>
        </w:rPr>
        <w:t>Planification d'une audience officielle avec les représentants de SudCam Hévéa</w:t>
      </w:r>
    </w:p>
    <w:p w14:paraId="66AEA538" w14:textId="77777777" w:rsidR="0016442B" w:rsidRPr="00061F7F" w:rsidRDefault="0016442B" w:rsidP="0016442B">
      <w:pPr>
        <w:pStyle w:val="Paragraphedeliste"/>
        <w:numPr>
          <w:ilvl w:val="0"/>
          <w:numId w:val="48"/>
        </w:numPr>
        <w:spacing w:before="40" w:after="40" w:line="240" w:lineRule="auto"/>
        <w:contextualSpacing w:val="0"/>
        <w:rPr>
          <w:sz w:val="24"/>
          <w:szCs w:val="24"/>
        </w:rPr>
      </w:pPr>
      <w:r w:rsidRPr="00061F7F">
        <w:rPr>
          <w:color w:val="2C2C2C"/>
          <w:sz w:val="24"/>
          <w:szCs w:val="24"/>
        </w:rPr>
        <w:t>Mise en place d'un comité de suivi mixte (chefs traditionnels et femmes)</w:t>
      </w:r>
    </w:p>
    <w:p w14:paraId="54F31381" w14:textId="77777777" w:rsidR="0016442B" w:rsidRPr="00061F7F" w:rsidRDefault="0016442B" w:rsidP="0016442B">
      <w:pPr>
        <w:spacing w:after="200"/>
        <w:rPr>
          <w:sz w:val="24"/>
          <w:szCs w:val="24"/>
        </w:rPr>
      </w:pPr>
    </w:p>
    <w:p w14:paraId="5505345A" w14:textId="2558A65D" w:rsidR="0016442B" w:rsidRPr="00061F7F" w:rsidRDefault="0016442B" w:rsidP="0016442B">
      <w:pPr>
        <w:spacing w:after="200"/>
        <w:rPr>
          <w:sz w:val="24"/>
          <w:szCs w:val="24"/>
        </w:rPr>
      </w:pPr>
      <w:r w:rsidRPr="00061F7F">
        <w:rPr>
          <w:sz w:val="24"/>
          <w:szCs w:val="24"/>
        </w:rPr>
        <w:t xml:space="preserve">CONCLUSION </w:t>
      </w:r>
    </w:p>
    <w:p w14:paraId="267EEFA8" w14:textId="5989E506" w:rsidR="0016442B" w:rsidRPr="00061F7F" w:rsidRDefault="0016442B" w:rsidP="0016442B">
      <w:pPr>
        <w:spacing w:before="80" w:after="80" w:line="276" w:lineRule="auto"/>
        <w:jc w:val="both"/>
        <w:rPr>
          <w:sz w:val="24"/>
          <w:szCs w:val="24"/>
        </w:rPr>
      </w:pPr>
      <w:r w:rsidRPr="00061F7F">
        <w:rPr>
          <w:color w:val="2C2C2C"/>
          <w:sz w:val="24"/>
          <w:szCs w:val="24"/>
        </w:rPr>
        <w:t>Cette analyse participative marque une étape décisive dans la prise de conscience collective des impacts négatifs de SudCam Hévéa et dans la structuration d'une réponse communautaire organisée. L'engagement historique d'inclusion des femmes dans les instances décisionnelles constitue un tournant majeur, susceptible de renforcer significativement la capacité de plaidoyer des communautés riveraines.</w:t>
      </w:r>
    </w:p>
    <w:p w14:paraId="6EBCBC1F" w14:textId="77777777" w:rsidR="0016442B" w:rsidRPr="00061F7F" w:rsidRDefault="0016442B" w:rsidP="0016442B">
      <w:pPr>
        <w:spacing w:before="80" w:after="80" w:line="276" w:lineRule="auto"/>
        <w:jc w:val="both"/>
        <w:rPr>
          <w:sz w:val="24"/>
          <w:szCs w:val="24"/>
        </w:rPr>
      </w:pPr>
      <w:r w:rsidRPr="00061F7F">
        <w:rPr>
          <w:color w:val="2C2C2C"/>
          <w:sz w:val="24"/>
          <w:szCs w:val="24"/>
        </w:rPr>
        <w:t>La suite des actions dépendra de la volonté politique des autorités locales, de la réactivité de l'entreprise face aux doléances, et de la capacité des communautés à maintenir leur unité et leur détermination dans la défense de leurs droits légitimes. Le RADD s'engage à accompagner ce processus dans le cadre de son mandat institutionnel.</w:t>
      </w:r>
    </w:p>
    <w:p w14:paraId="4586DAB4" w14:textId="7A6F8920" w:rsidR="00DC42AE" w:rsidRPr="00061F7F" w:rsidRDefault="00DC42AE" w:rsidP="00DC42AE">
      <w:pPr>
        <w:spacing w:after="80"/>
        <w:rPr>
          <w:sz w:val="24"/>
          <w:szCs w:val="24"/>
        </w:rPr>
      </w:pPr>
    </w:p>
    <w:p w14:paraId="18042E22" w14:textId="73C0D156" w:rsidR="00814DFC" w:rsidRDefault="00285D64" w:rsidP="00DC42AE">
      <w:pPr>
        <w:rPr>
          <w:sz w:val="24"/>
          <w:szCs w:val="24"/>
        </w:rPr>
      </w:pPr>
      <w:r w:rsidRPr="00285D64">
        <w:rPr>
          <w:noProof/>
          <w:sz w:val="24"/>
          <w:szCs w:val="24"/>
          <w:lang w:eastAsia="fr-FR"/>
        </w:rPr>
        <w:drawing>
          <wp:inline distT="0" distB="0" distL="0" distR="0" wp14:anchorId="4665333E" wp14:editId="74BAD03F">
            <wp:extent cx="2880000" cy="1297128"/>
            <wp:effectExtent l="0" t="0" r="0" b="0"/>
            <wp:docPr id="16" name="Image 16" descr="C:\Users\USER\Pictures\photos AFRISH - SCEA 2026\WhatsApp Image 2026-04-02 at 18.39.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photos AFRISH - SCEA 2026\WhatsApp Image 2026-04-02 at 18.39.13.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1" t="-145" r="-1"/>
                    <a:stretch/>
                  </pic:blipFill>
                  <pic:spPr bwMode="auto">
                    <a:xfrm>
                      <a:off x="0" y="0"/>
                      <a:ext cx="2880000" cy="1297128"/>
                    </a:xfrm>
                    <a:prstGeom prst="rect">
                      <a:avLst/>
                    </a:prstGeom>
                    <a:noFill/>
                    <a:ln>
                      <a:noFill/>
                    </a:ln>
                    <a:extLst>
                      <a:ext uri="{53640926-AAD7-44D8-BBD7-CCE9431645EC}">
                        <a14:shadowObscured xmlns:a14="http://schemas.microsoft.com/office/drawing/2010/main"/>
                      </a:ext>
                    </a:extLst>
                  </pic:spPr>
                </pic:pic>
              </a:graphicData>
            </a:graphic>
          </wp:inline>
        </w:drawing>
      </w:r>
      <w:r w:rsidRPr="00285D64">
        <w:rPr>
          <w:noProof/>
          <w:sz w:val="24"/>
          <w:szCs w:val="24"/>
          <w:lang w:eastAsia="fr-FR"/>
        </w:rPr>
        <w:drawing>
          <wp:inline distT="0" distB="0" distL="0" distR="0" wp14:anchorId="46BC07E3" wp14:editId="7DA3F75A">
            <wp:extent cx="2880000" cy="1296941"/>
            <wp:effectExtent l="0" t="0" r="0" b="0"/>
            <wp:docPr id="14" name="Image 14" descr="C:\Users\USER\Pictures\photos AFRISH - SCEA 2026\WhatsApp Image 2026-04-02 at 18.39.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photos AFRISH - SCEA 2026\WhatsApp Image 2026-04-02 at 18.39.07.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000" cy="1296941"/>
                    </a:xfrm>
                    <a:prstGeom prst="rect">
                      <a:avLst/>
                    </a:prstGeom>
                    <a:noFill/>
                    <a:ln>
                      <a:noFill/>
                    </a:ln>
                  </pic:spPr>
                </pic:pic>
              </a:graphicData>
            </a:graphic>
          </wp:inline>
        </w:drawing>
      </w:r>
    </w:p>
    <w:p w14:paraId="631B8AFD" w14:textId="005F574F" w:rsidR="00814DFC" w:rsidRPr="00814DFC" w:rsidRDefault="00814DFC" w:rsidP="00814DFC">
      <w:pPr>
        <w:rPr>
          <w:sz w:val="24"/>
          <w:szCs w:val="24"/>
        </w:rPr>
      </w:pPr>
      <w:r w:rsidRPr="00814DFC">
        <w:rPr>
          <w:noProof/>
          <w:sz w:val="24"/>
          <w:szCs w:val="24"/>
          <w:lang w:eastAsia="fr-FR"/>
        </w:rPr>
        <w:drawing>
          <wp:anchor distT="0" distB="0" distL="114300" distR="114300" simplePos="0" relativeHeight="251658240" behindDoc="1" locked="0" layoutInCell="1" allowOverlap="1" wp14:anchorId="3F42529D" wp14:editId="3FD13F7E">
            <wp:simplePos x="0" y="0"/>
            <wp:positionH relativeFrom="margin">
              <wp:posOffset>1395730</wp:posOffset>
            </wp:positionH>
            <wp:positionV relativeFrom="paragraph">
              <wp:posOffset>62865</wp:posOffset>
            </wp:positionV>
            <wp:extent cx="2880000" cy="1620706"/>
            <wp:effectExtent l="0" t="0" r="0" b="0"/>
            <wp:wrapTight wrapText="bothSides">
              <wp:wrapPolygon edited="0">
                <wp:start x="0" y="0"/>
                <wp:lineTo x="0" y="21329"/>
                <wp:lineTo x="21433" y="21329"/>
                <wp:lineTo x="21433" y="0"/>
                <wp:lineTo x="0" y="0"/>
              </wp:wrapPolygon>
            </wp:wrapTight>
            <wp:docPr id="18" name="Image 18" descr="C:\Users\USER\Pictures\photos AFRISH - SCEA 2026\WhatsApp Image 2026-04-02 at 18.39.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Pictures\photos AFRISH - SCEA 2026\WhatsApp Image 2026-04-02 at 18.39.08.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000" cy="16207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0ABD0B" w14:textId="791D9EBB" w:rsidR="00814DFC" w:rsidRPr="00814DFC" w:rsidRDefault="00814DFC" w:rsidP="00814DFC">
      <w:pPr>
        <w:rPr>
          <w:sz w:val="24"/>
          <w:szCs w:val="24"/>
        </w:rPr>
      </w:pPr>
    </w:p>
    <w:p w14:paraId="3E964A32" w14:textId="20FEFC4D" w:rsidR="00814DFC" w:rsidRPr="00814DFC" w:rsidRDefault="00814DFC" w:rsidP="00814DFC">
      <w:pPr>
        <w:rPr>
          <w:sz w:val="24"/>
          <w:szCs w:val="24"/>
        </w:rPr>
      </w:pPr>
    </w:p>
    <w:p w14:paraId="5CBBD668" w14:textId="4CA25CE8" w:rsidR="00814DFC" w:rsidRDefault="00814DFC" w:rsidP="00814DFC">
      <w:pPr>
        <w:rPr>
          <w:sz w:val="24"/>
          <w:szCs w:val="24"/>
        </w:rPr>
      </w:pPr>
      <w:bookmarkStart w:id="0" w:name="_GoBack"/>
      <w:bookmarkEnd w:id="0"/>
    </w:p>
    <w:p w14:paraId="4293A786" w14:textId="61A2DD00" w:rsidR="00DC42AE" w:rsidRPr="00814DFC" w:rsidRDefault="00DC42AE" w:rsidP="00814DFC">
      <w:pPr>
        <w:ind w:firstLine="708"/>
        <w:rPr>
          <w:sz w:val="24"/>
          <w:szCs w:val="24"/>
        </w:rPr>
      </w:pPr>
    </w:p>
    <w:sectPr w:rsidR="00DC42AE" w:rsidRPr="00814DFC" w:rsidSect="00985A3E">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CEF9F" w14:textId="77777777" w:rsidR="00ED2B55" w:rsidRDefault="00ED2B55" w:rsidP="00985A3E">
      <w:pPr>
        <w:spacing w:after="0" w:line="240" w:lineRule="auto"/>
      </w:pPr>
      <w:r>
        <w:separator/>
      </w:r>
    </w:p>
  </w:endnote>
  <w:endnote w:type="continuationSeparator" w:id="0">
    <w:p w14:paraId="75F73C3B" w14:textId="77777777" w:rsidR="00ED2B55" w:rsidRDefault="00ED2B55" w:rsidP="0098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4BD19" w14:textId="77777777" w:rsidR="00ED2B55" w:rsidRDefault="00ED2B55" w:rsidP="00985A3E">
      <w:pPr>
        <w:spacing w:after="0" w:line="240" w:lineRule="auto"/>
      </w:pPr>
      <w:r>
        <w:separator/>
      </w:r>
    </w:p>
  </w:footnote>
  <w:footnote w:type="continuationSeparator" w:id="0">
    <w:p w14:paraId="2808AD33" w14:textId="77777777" w:rsidR="00ED2B55" w:rsidRDefault="00ED2B55" w:rsidP="00985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0D492" w14:textId="77777777" w:rsidR="00985A3E" w:rsidRPr="00136766" w:rsidRDefault="00985A3E" w:rsidP="00985A3E">
    <w:pPr>
      <w:rPr>
        <w:rFonts w:ascii="Calibri" w:eastAsia="Calibri" w:hAnsi="Calibri"/>
        <w:sz w:val="24"/>
        <w:szCs w:val="22"/>
        <w:lang w:val="en-US"/>
        <w14:ligatures w14:val="none"/>
      </w:rPr>
    </w:pPr>
    <w:r w:rsidRPr="00136766">
      <w:rPr>
        <w:rFonts w:ascii="Calibri" w:eastAsia="Calibri" w:hAnsi="Calibri"/>
        <w:noProof/>
        <w:sz w:val="24"/>
        <w:szCs w:val="22"/>
        <w:lang w:eastAsia="fr-FR"/>
        <w14:ligatures w14:val="none"/>
      </w:rPr>
      <w:drawing>
        <wp:anchor distT="0" distB="0" distL="114300" distR="114300" simplePos="0" relativeHeight="251657216" behindDoc="0" locked="0" layoutInCell="1" allowOverlap="1" wp14:anchorId="5A5B3F9B" wp14:editId="79A40ADA">
          <wp:simplePos x="0" y="0"/>
          <wp:positionH relativeFrom="margin">
            <wp:align>center</wp:align>
          </wp:positionH>
          <wp:positionV relativeFrom="paragraph">
            <wp:posOffset>-373380</wp:posOffset>
          </wp:positionV>
          <wp:extent cx="1990725" cy="1152525"/>
          <wp:effectExtent l="0" t="0" r="9525" b="9525"/>
          <wp:wrapSquare wrapText="bothSides"/>
          <wp:docPr id="12" name="Image 12" descr="C:\Users\a\AppData\Local\Microsoft\Windows\INetCache\Content.Word\IMG-20191116-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AppData\Local\Microsoft\Windows\INetCache\Content.Word\IMG-20191116-WA002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7D43B" w14:textId="77777777" w:rsidR="00985A3E" w:rsidRPr="00136766" w:rsidRDefault="00985A3E" w:rsidP="00985A3E">
    <w:pPr>
      <w:rPr>
        <w:rFonts w:ascii="Calibri" w:eastAsia="Calibri" w:hAnsi="Calibri"/>
        <w:sz w:val="24"/>
        <w:szCs w:val="22"/>
        <w:lang w:val="en-US"/>
        <w14:ligatures w14:val="none"/>
      </w:rPr>
    </w:pPr>
  </w:p>
  <w:p w14:paraId="50B5CA8D" w14:textId="77777777" w:rsidR="00985A3E" w:rsidRPr="00136766" w:rsidRDefault="00985A3E" w:rsidP="00985A3E">
    <w:pPr>
      <w:rPr>
        <w:rFonts w:ascii="Calibri" w:eastAsia="Calibri" w:hAnsi="Calibri"/>
        <w:sz w:val="24"/>
        <w:szCs w:val="22"/>
        <w:lang w:val="en-US"/>
        <w14:ligatures w14:val="none"/>
      </w:rPr>
    </w:pPr>
  </w:p>
  <w:p w14:paraId="69286B72" w14:textId="77777777" w:rsidR="00985A3E" w:rsidRPr="00136766" w:rsidRDefault="00985A3E" w:rsidP="00985A3E">
    <w:pPr>
      <w:spacing w:after="0" w:line="240" w:lineRule="auto"/>
      <w:jc w:val="center"/>
      <w:rPr>
        <w:rFonts w:ascii="Arial Rounded MT Bold" w:eastAsia="Calibri" w:hAnsi="Arial Rounded MT Bold"/>
        <w:sz w:val="32"/>
        <w:szCs w:val="32"/>
        <w:lang w:val="fr-CM"/>
        <w14:ligatures w14:val="none"/>
      </w:rPr>
    </w:pPr>
    <w:r w:rsidRPr="00136766">
      <w:rPr>
        <w:rFonts w:ascii="Arial Rounded MT Bold" w:eastAsia="Calibri" w:hAnsi="Arial Rounded MT Bold"/>
        <w:b/>
        <w:sz w:val="32"/>
        <w:szCs w:val="32"/>
        <w:lang w:val="fr-CM"/>
        <w14:ligatures w14:val="none"/>
      </w:rPr>
      <w:t>Réseau des Acteurs du Développement Durable</w:t>
    </w:r>
  </w:p>
  <w:p w14:paraId="4EAEE7A7" w14:textId="77777777" w:rsidR="00985A3E" w:rsidRPr="00136766" w:rsidRDefault="00985A3E" w:rsidP="00985A3E">
    <w:pPr>
      <w:spacing w:after="0" w:line="240" w:lineRule="auto"/>
      <w:jc w:val="center"/>
      <w:rPr>
        <w:rFonts w:ascii="Arial Rounded MT Bold" w:eastAsia="Calibri" w:hAnsi="Arial Rounded MT Bold"/>
        <w:sz w:val="32"/>
        <w:szCs w:val="32"/>
        <w:lang w:val="fr-CM"/>
        <w14:ligatures w14:val="none"/>
      </w:rPr>
    </w:pPr>
    <w:r w:rsidRPr="00136766">
      <w:rPr>
        <w:rFonts w:ascii="Arial Rounded MT Bold" w:eastAsia="Calibri" w:hAnsi="Arial Rounded MT Bold"/>
        <w:sz w:val="32"/>
        <w:szCs w:val="32"/>
        <w:lang w:val="fr-CM"/>
        <w14:ligatures w14:val="none"/>
      </w:rPr>
      <w:t xml:space="preserve">BP 11683 Yaoundé – Tél. : 00 237 699.90.19.84  </w:t>
    </w:r>
  </w:p>
  <w:p w14:paraId="26F9D972" w14:textId="77777777" w:rsidR="00985A3E" w:rsidRPr="00136766" w:rsidRDefault="00985A3E" w:rsidP="00985A3E">
    <w:pPr>
      <w:spacing w:after="0" w:line="240" w:lineRule="auto"/>
      <w:jc w:val="center"/>
      <w:rPr>
        <w:rFonts w:ascii="Calibri" w:eastAsia="Calibri" w:hAnsi="Calibri"/>
        <w:sz w:val="24"/>
        <w:szCs w:val="22"/>
        <w:lang w:val="fr-CM"/>
        <w14:ligatures w14:val="none"/>
      </w:rPr>
    </w:pPr>
    <w:r w:rsidRPr="00136766">
      <w:rPr>
        <w:rFonts w:ascii="Arial Rounded MT Bold" w:eastAsia="Calibri" w:hAnsi="Arial Rounded MT Bold"/>
        <w:sz w:val="32"/>
        <w:szCs w:val="32"/>
        <w:lang w:val="fr-CM"/>
        <w14:ligatures w14:val="none"/>
      </w:rPr>
      <w:t xml:space="preserve">Email: </w:t>
    </w:r>
    <w:hyperlink r:id="rId2" w:history="1">
      <w:r w:rsidRPr="00136766">
        <w:rPr>
          <w:rFonts w:ascii="Arial Rounded MT Bold" w:eastAsia="Calibri" w:hAnsi="Arial Rounded MT Bold"/>
          <w:color w:val="0000FF"/>
          <w:sz w:val="32"/>
          <w:szCs w:val="32"/>
          <w:u w:val="single"/>
          <w:lang w:val="fr-CM"/>
          <w14:ligatures w14:val="none"/>
        </w:rPr>
        <w:t>radd2009@yahoo.fr</w:t>
      </w:r>
    </w:hyperlink>
  </w:p>
  <w:p w14:paraId="5A17B3D8" w14:textId="5CFFC37B" w:rsidR="00985A3E" w:rsidRPr="00136766" w:rsidRDefault="009A7096" w:rsidP="00985A3E">
    <w:pPr>
      <w:jc w:val="center"/>
      <w:rPr>
        <w:rFonts w:ascii="Calibri" w:eastAsia="Calibri" w:hAnsi="Calibri"/>
        <w:sz w:val="24"/>
        <w:szCs w:val="24"/>
        <w:lang w:val="fr-CM"/>
        <w14:ligatures w14:val="none"/>
      </w:rPr>
    </w:pPr>
    <w:r>
      <w:rPr>
        <w:noProof/>
        <w:lang w:eastAsia="fr-FR"/>
      </w:rPr>
      <mc:AlternateContent>
        <mc:Choice Requires="wps">
          <w:drawing>
            <wp:anchor distT="0" distB="0" distL="114300" distR="114300" simplePos="0" relativeHeight="251658240" behindDoc="1" locked="0" layoutInCell="1" allowOverlap="1" wp14:anchorId="3C0A33C5" wp14:editId="6C5D93E6">
              <wp:simplePos x="0" y="0"/>
              <wp:positionH relativeFrom="column">
                <wp:posOffset>-76200</wp:posOffset>
              </wp:positionH>
              <wp:positionV relativeFrom="paragraph">
                <wp:posOffset>13335</wp:posOffset>
              </wp:positionV>
              <wp:extent cx="5829300" cy="228600"/>
              <wp:effectExtent l="0" t="0" r="0" b="0"/>
              <wp:wrapNone/>
              <wp:docPr id="1951474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28600"/>
                      </a:xfrm>
                      <a:prstGeom prst="rect">
                        <a:avLst/>
                      </a:prstGeom>
                      <a:gradFill rotWithShape="1">
                        <a:gsLst>
                          <a:gs pos="0">
                            <a:srgbClr val="008000"/>
                          </a:gs>
                          <a:gs pos="100000">
                            <a:srgbClr val="FFFFFF"/>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145046" id="Rectangle 1" o:spid="_x0000_s1026" style="position:absolute;margin-left:-6pt;margin-top:1.05pt;width:459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" fillcolor="green" stroked="f">
              <v:fill rotate="t" focus="100%" type="gradient"/>
            </v:rect>
          </w:pict>
        </mc:Fallback>
      </mc:AlternateContent>
    </w:r>
    <w:r w:rsidR="00985A3E" w:rsidRPr="00136766">
      <w:rPr>
        <w:rFonts w:ascii="Calibri" w:eastAsia="Calibri" w:hAnsi="Calibri"/>
        <w:spacing w:val="40"/>
        <w:sz w:val="24"/>
        <w:szCs w:val="22"/>
        <w:lang w:val="fr-CM"/>
        <w14:ligatures w14:val="none"/>
      </w:rPr>
      <w:t>RÉCÉPISSÉ   DE   DÉCLARATION   D’ASSOCIATION   N°000223/RDA/J06</w:t>
    </w:r>
  </w:p>
  <w:p w14:paraId="66FCA24E" w14:textId="77777777" w:rsidR="00985A3E" w:rsidRPr="00985A3E" w:rsidRDefault="00985A3E">
    <w:pPr>
      <w:pStyle w:val="En-tte"/>
      <w:rPr>
        <w:lang w:val="fr-CM"/>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32BAD"/>
    <w:multiLevelType w:val="hybridMultilevel"/>
    <w:tmpl w:val="92D68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4C5D05"/>
    <w:multiLevelType w:val="hybridMultilevel"/>
    <w:tmpl w:val="8966AC3A"/>
    <w:lvl w:ilvl="0" w:tplc="32D8FB7E">
      <w:start w:val="4"/>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9332C2"/>
    <w:multiLevelType w:val="hybridMultilevel"/>
    <w:tmpl w:val="96804CDC"/>
    <w:lvl w:ilvl="0" w:tplc="32D8FB7E">
      <w:start w:val="4"/>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6347E4"/>
    <w:multiLevelType w:val="hybridMultilevel"/>
    <w:tmpl w:val="9084B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1F446A"/>
    <w:multiLevelType w:val="hybridMultilevel"/>
    <w:tmpl w:val="D4E62FF2"/>
    <w:lvl w:ilvl="0" w:tplc="32D8FB7E">
      <w:start w:val="4"/>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C4C71D0"/>
    <w:multiLevelType w:val="hybridMultilevel"/>
    <w:tmpl w:val="4EFA3754"/>
    <w:lvl w:ilvl="0" w:tplc="32D8FB7E">
      <w:start w:val="4"/>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E50461C"/>
    <w:multiLevelType w:val="hybridMultilevel"/>
    <w:tmpl w:val="CB2E3544"/>
    <w:lvl w:ilvl="0" w:tplc="D108A1E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F653F10"/>
    <w:multiLevelType w:val="hybridMultilevel"/>
    <w:tmpl w:val="1AFCB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85609F"/>
    <w:multiLevelType w:val="hybridMultilevel"/>
    <w:tmpl w:val="197883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45A69B5"/>
    <w:multiLevelType w:val="hybridMultilevel"/>
    <w:tmpl w:val="162C1A7A"/>
    <w:lvl w:ilvl="0" w:tplc="E16454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5A04625"/>
    <w:multiLevelType w:val="hybridMultilevel"/>
    <w:tmpl w:val="9FB8C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B35084"/>
    <w:multiLevelType w:val="hybridMultilevel"/>
    <w:tmpl w:val="5CE406B6"/>
    <w:lvl w:ilvl="0" w:tplc="32D8FB7E">
      <w:start w:val="4"/>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0059DC"/>
    <w:multiLevelType w:val="multilevel"/>
    <w:tmpl w:val="3924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2664FA"/>
    <w:multiLevelType w:val="hybridMultilevel"/>
    <w:tmpl w:val="0E10E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4A1BA5"/>
    <w:multiLevelType w:val="hybridMultilevel"/>
    <w:tmpl w:val="ECCC0672"/>
    <w:lvl w:ilvl="0" w:tplc="32D8FB7E">
      <w:start w:val="4"/>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610015"/>
    <w:multiLevelType w:val="hybridMultilevel"/>
    <w:tmpl w:val="512202AA"/>
    <w:lvl w:ilvl="0" w:tplc="32D8FB7E">
      <w:start w:val="4"/>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6B061F2"/>
    <w:multiLevelType w:val="hybridMultilevel"/>
    <w:tmpl w:val="9E20AF0E"/>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7">
    <w:nsid w:val="28DD534D"/>
    <w:multiLevelType w:val="hybridMultilevel"/>
    <w:tmpl w:val="FC6C5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94C016B"/>
    <w:multiLevelType w:val="multilevel"/>
    <w:tmpl w:val="1790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C65203"/>
    <w:multiLevelType w:val="hybridMultilevel"/>
    <w:tmpl w:val="E90E7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E860940"/>
    <w:multiLevelType w:val="hybridMultilevel"/>
    <w:tmpl w:val="FD0C5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3C25754"/>
    <w:multiLevelType w:val="hybridMultilevel"/>
    <w:tmpl w:val="F2E28A52"/>
    <w:lvl w:ilvl="0" w:tplc="32D8FB7E">
      <w:start w:val="4"/>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3E64A99"/>
    <w:multiLevelType w:val="multilevel"/>
    <w:tmpl w:val="4894C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A5446D"/>
    <w:multiLevelType w:val="hybridMultilevel"/>
    <w:tmpl w:val="7D1893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CFA02DA"/>
    <w:multiLevelType w:val="multilevel"/>
    <w:tmpl w:val="0FB8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DC224E"/>
    <w:multiLevelType w:val="multilevel"/>
    <w:tmpl w:val="A180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C506A5"/>
    <w:multiLevelType w:val="hybridMultilevel"/>
    <w:tmpl w:val="39D60FFA"/>
    <w:lvl w:ilvl="0" w:tplc="4664F968">
      <w:start w:val="1"/>
      <w:numFmt w:val="bullet"/>
      <w:lvlText w:val="•"/>
      <w:lvlJc w:val="left"/>
      <w:pPr>
        <w:ind w:left="720" w:hanging="360"/>
      </w:pPr>
    </w:lvl>
    <w:lvl w:ilvl="1" w:tplc="A566C5C4">
      <w:numFmt w:val="decimal"/>
      <w:lvlText w:val=""/>
      <w:lvlJc w:val="left"/>
      <w:pPr>
        <w:ind w:left="0" w:firstLine="0"/>
      </w:pPr>
    </w:lvl>
    <w:lvl w:ilvl="2" w:tplc="889E80C8">
      <w:numFmt w:val="decimal"/>
      <w:lvlText w:val=""/>
      <w:lvlJc w:val="left"/>
      <w:pPr>
        <w:ind w:left="0" w:firstLine="0"/>
      </w:pPr>
    </w:lvl>
    <w:lvl w:ilvl="3" w:tplc="F10CF5C2">
      <w:numFmt w:val="decimal"/>
      <w:lvlText w:val=""/>
      <w:lvlJc w:val="left"/>
      <w:pPr>
        <w:ind w:left="0" w:firstLine="0"/>
      </w:pPr>
    </w:lvl>
    <w:lvl w:ilvl="4" w:tplc="B26441E4">
      <w:numFmt w:val="decimal"/>
      <w:lvlText w:val=""/>
      <w:lvlJc w:val="left"/>
      <w:pPr>
        <w:ind w:left="0" w:firstLine="0"/>
      </w:pPr>
    </w:lvl>
    <w:lvl w:ilvl="5" w:tplc="546E55F6">
      <w:numFmt w:val="decimal"/>
      <w:lvlText w:val=""/>
      <w:lvlJc w:val="left"/>
      <w:pPr>
        <w:ind w:left="0" w:firstLine="0"/>
      </w:pPr>
    </w:lvl>
    <w:lvl w:ilvl="6" w:tplc="1EAC0328">
      <w:numFmt w:val="decimal"/>
      <w:lvlText w:val=""/>
      <w:lvlJc w:val="left"/>
      <w:pPr>
        <w:ind w:left="0" w:firstLine="0"/>
      </w:pPr>
    </w:lvl>
    <w:lvl w:ilvl="7" w:tplc="7FAE9402">
      <w:numFmt w:val="decimal"/>
      <w:lvlText w:val=""/>
      <w:lvlJc w:val="left"/>
      <w:pPr>
        <w:ind w:left="0" w:firstLine="0"/>
      </w:pPr>
    </w:lvl>
    <w:lvl w:ilvl="8" w:tplc="BAFA796C">
      <w:numFmt w:val="decimal"/>
      <w:lvlText w:val=""/>
      <w:lvlJc w:val="left"/>
      <w:pPr>
        <w:ind w:left="0" w:firstLine="0"/>
      </w:pPr>
    </w:lvl>
  </w:abstractNum>
  <w:abstractNum w:abstractNumId="27">
    <w:nsid w:val="4A1715BD"/>
    <w:multiLevelType w:val="hybridMultilevel"/>
    <w:tmpl w:val="64E2B0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C45390D"/>
    <w:multiLevelType w:val="hybridMultilevel"/>
    <w:tmpl w:val="0E8679B2"/>
    <w:lvl w:ilvl="0" w:tplc="040C0001">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E1A7960"/>
    <w:multiLevelType w:val="hybridMultilevel"/>
    <w:tmpl w:val="04489F10"/>
    <w:lvl w:ilvl="0" w:tplc="32E8465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0A05A7A"/>
    <w:multiLevelType w:val="hybridMultilevel"/>
    <w:tmpl w:val="7F88FD94"/>
    <w:lvl w:ilvl="0" w:tplc="B67C6AF4">
      <w:start w:val="1"/>
      <w:numFmt w:val="bullet"/>
      <w:lvlText w:val="◦"/>
      <w:lvlJc w:val="left"/>
      <w:pPr>
        <w:ind w:left="1080" w:hanging="360"/>
      </w:pPr>
    </w:lvl>
    <w:lvl w:ilvl="1" w:tplc="A5C02EB4">
      <w:numFmt w:val="decimal"/>
      <w:lvlText w:val=""/>
      <w:lvlJc w:val="left"/>
      <w:pPr>
        <w:ind w:left="0" w:firstLine="0"/>
      </w:pPr>
    </w:lvl>
    <w:lvl w:ilvl="2" w:tplc="0E52D1B6">
      <w:numFmt w:val="decimal"/>
      <w:lvlText w:val=""/>
      <w:lvlJc w:val="left"/>
      <w:pPr>
        <w:ind w:left="0" w:firstLine="0"/>
      </w:pPr>
    </w:lvl>
    <w:lvl w:ilvl="3" w:tplc="D00E5A30">
      <w:numFmt w:val="decimal"/>
      <w:lvlText w:val=""/>
      <w:lvlJc w:val="left"/>
      <w:pPr>
        <w:ind w:left="0" w:firstLine="0"/>
      </w:pPr>
    </w:lvl>
    <w:lvl w:ilvl="4" w:tplc="3BA4742A">
      <w:numFmt w:val="decimal"/>
      <w:lvlText w:val=""/>
      <w:lvlJc w:val="left"/>
      <w:pPr>
        <w:ind w:left="0" w:firstLine="0"/>
      </w:pPr>
    </w:lvl>
    <w:lvl w:ilvl="5" w:tplc="ECB68730">
      <w:numFmt w:val="decimal"/>
      <w:lvlText w:val=""/>
      <w:lvlJc w:val="left"/>
      <w:pPr>
        <w:ind w:left="0" w:firstLine="0"/>
      </w:pPr>
    </w:lvl>
    <w:lvl w:ilvl="6" w:tplc="A7F04F4A">
      <w:numFmt w:val="decimal"/>
      <w:lvlText w:val=""/>
      <w:lvlJc w:val="left"/>
      <w:pPr>
        <w:ind w:left="0" w:firstLine="0"/>
      </w:pPr>
    </w:lvl>
    <w:lvl w:ilvl="7" w:tplc="3A203F66">
      <w:numFmt w:val="decimal"/>
      <w:lvlText w:val=""/>
      <w:lvlJc w:val="left"/>
      <w:pPr>
        <w:ind w:left="0" w:firstLine="0"/>
      </w:pPr>
    </w:lvl>
    <w:lvl w:ilvl="8" w:tplc="8A4CF6DA">
      <w:numFmt w:val="decimal"/>
      <w:lvlText w:val=""/>
      <w:lvlJc w:val="left"/>
      <w:pPr>
        <w:ind w:left="0" w:firstLine="0"/>
      </w:pPr>
    </w:lvl>
  </w:abstractNum>
  <w:abstractNum w:abstractNumId="31">
    <w:nsid w:val="50D5429D"/>
    <w:multiLevelType w:val="hybridMultilevel"/>
    <w:tmpl w:val="A3A684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63F67FA"/>
    <w:multiLevelType w:val="hybridMultilevel"/>
    <w:tmpl w:val="D1009A84"/>
    <w:lvl w:ilvl="0" w:tplc="32D8FB7E">
      <w:start w:val="4"/>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6C45EA0"/>
    <w:multiLevelType w:val="hybridMultilevel"/>
    <w:tmpl w:val="F4002D48"/>
    <w:lvl w:ilvl="0" w:tplc="32D8FB7E">
      <w:start w:val="4"/>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77C77B4"/>
    <w:multiLevelType w:val="hybridMultilevel"/>
    <w:tmpl w:val="E9866FC2"/>
    <w:lvl w:ilvl="0" w:tplc="32E8465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BF17629"/>
    <w:multiLevelType w:val="hybridMultilevel"/>
    <w:tmpl w:val="CDDAD2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D5A7D5E"/>
    <w:multiLevelType w:val="multilevel"/>
    <w:tmpl w:val="0CB624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1460A1"/>
    <w:multiLevelType w:val="hybridMultilevel"/>
    <w:tmpl w:val="7FD0B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61745FA"/>
    <w:multiLevelType w:val="hybridMultilevel"/>
    <w:tmpl w:val="79C01ABC"/>
    <w:lvl w:ilvl="0" w:tplc="32D8FB7E">
      <w:start w:val="4"/>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75B5C1D"/>
    <w:multiLevelType w:val="multilevel"/>
    <w:tmpl w:val="3988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513AAA"/>
    <w:multiLevelType w:val="hybridMultilevel"/>
    <w:tmpl w:val="5C32559A"/>
    <w:lvl w:ilvl="0" w:tplc="306026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CF659A1"/>
    <w:multiLevelType w:val="hybridMultilevel"/>
    <w:tmpl w:val="479EF140"/>
    <w:lvl w:ilvl="0" w:tplc="32E8465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E5B6D3A"/>
    <w:multiLevelType w:val="hybridMultilevel"/>
    <w:tmpl w:val="38C8CF4C"/>
    <w:lvl w:ilvl="0" w:tplc="32E8465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EAB5FAD"/>
    <w:multiLevelType w:val="hybridMultilevel"/>
    <w:tmpl w:val="50EE4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F613433"/>
    <w:multiLevelType w:val="hybridMultilevel"/>
    <w:tmpl w:val="A7B2D5F0"/>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5">
    <w:nsid w:val="75200D97"/>
    <w:multiLevelType w:val="multilevel"/>
    <w:tmpl w:val="F796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8B48B1"/>
    <w:multiLevelType w:val="multilevel"/>
    <w:tmpl w:val="DCC6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331793"/>
    <w:multiLevelType w:val="hybridMultilevel"/>
    <w:tmpl w:val="11A07236"/>
    <w:lvl w:ilvl="0" w:tplc="32D8FB7E">
      <w:start w:val="4"/>
      <w:numFmt w:val="bullet"/>
      <w:lvlText w:val="-"/>
      <w:lvlJc w:val="left"/>
      <w:pPr>
        <w:ind w:left="720" w:hanging="360"/>
      </w:pPr>
      <w:rPr>
        <w:rFonts w:ascii="Times New Roman" w:eastAsiaTheme="majorEastAsia"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42"/>
  </w:num>
  <w:num w:numId="3">
    <w:abstractNumId w:val="40"/>
  </w:num>
  <w:num w:numId="4">
    <w:abstractNumId w:val="17"/>
  </w:num>
  <w:num w:numId="5">
    <w:abstractNumId w:val="23"/>
  </w:num>
  <w:num w:numId="6">
    <w:abstractNumId w:val="20"/>
  </w:num>
  <w:num w:numId="7">
    <w:abstractNumId w:val="37"/>
  </w:num>
  <w:num w:numId="8">
    <w:abstractNumId w:val="29"/>
  </w:num>
  <w:num w:numId="9">
    <w:abstractNumId w:val="41"/>
  </w:num>
  <w:num w:numId="10">
    <w:abstractNumId w:val="34"/>
  </w:num>
  <w:num w:numId="11">
    <w:abstractNumId w:val="7"/>
  </w:num>
  <w:num w:numId="12">
    <w:abstractNumId w:val="27"/>
  </w:num>
  <w:num w:numId="13">
    <w:abstractNumId w:val="36"/>
  </w:num>
  <w:num w:numId="14">
    <w:abstractNumId w:val="18"/>
  </w:num>
  <w:num w:numId="15">
    <w:abstractNumId w:val="39"/>
  </w:num>
  <w:num w:numId="16">
    <w:abstractNumId w:val="44"/>
  </w:num>
  <w:num w:numId="17">
    <w:abstractNumId w:val="22"/>
  </w:num>
  <w:num w:numId="18">
    <w:abstractNumId w:val="46"/>
  </w:num>
  <w:num w:numId="19">
    <w:abstractNumId w:val="25"/>
  </w:num>
  <w:num w:numId="20">
    <w:abstractNumId w:val="24"/>
  </w:num>
  <w:num w:numId="21">
    <w:abstractNumId w:val="45"/>
  </w:num>
  <w:num w:numId="22">
    <w:abstractNumId w:val="12"/>
  </w:num>
  <w:num w:numId="23">
    <w:abstractNumId w:val="31"/>
  </w:num>
  <w:num w:numId="24">
    <w:abstractNumId w:val="3"/>
  </w:num>
  <w:num w:numId="25">
    <w:abstractNumId w:val="6"/>
  </w:num>
  <w:num w:numId="26">
    <w:abstractNumId w:val="13"/>
  </w:num>
  <w:num w:numId="27">
    <w:abstractNumId w:val="10"/>
  </w:num>
  <w:num w:numId="28">
    <w:abstractNumId w:val="2"/>
  </w:num>
  <w:num w:numId="29">
    <w:abstractNumId w:val="11"/>
  </w:num>
  <w:num w:numId="30">
    <w:abstractNumId w:val="35"/>
  </w:num>
  <w:num w:numId="31">
    <w:abstractNumId w:val="8"/>
  </w:num>
  <w:num w:numId="32">
    <w:abstractNumId w:val="38"/>
  </w:num>
  <w:num w:numId="33">
    <w:abstractNumId w:val="47"/>
  </w:num>
  <w:num w:numId="34">
    <w:abstractNumId w:val="32"/>
  </w:num>
  <w:num w:numId="35">
    <w:abstractNumId w:val="14"/>
  </w:num>
  <w:num w:numId="36">
    <w:abstractNumId w:val="15"/>
  </w:num>
  <w:num w:numId="37">
    <w:abstractNumId w:val="4"/>
  </w:num>
  <w:num w:numId="38">
    <w:abstractNumId w:val="0"/>
  </w:num>
  <w:num w:numId="39">
    <w:abstractNumId w:val="21"/>
  </w:num>
  <w:num w:numId="40">
    <w:abstractNumId w:val="28"/>
  </w:num>
  <w:num w:numId="41">
    <w:abstractNumId w:val="5"/>
  </w:num>
  <w:num w:numId="42">
    <w:abstractNumId w:val="43"/>
  </w:num>
  <w:num w:numId="43">
    <w:abstractNumId w:val="19"/>
  </w:num>
  <w:num w:numId="44">
    <w:abstractNumId w:val="33"/>
  </w:num>
  <w:num w:numId="45">
    <w:abstractNumId w:val="1"/>
  </w:num>
  <w:num w:numId="46">
    <w:abstractNumId w:val="9"/>
  </w:num>
  <w:num w:numId="47">
    <w:abstractNumId w:val="26"/>
    <w:lvlOverride w:ilvl="0"/>
    <w:lvlOverride w:ilvl="1"/>
    <w:lvlOverride w:ilvl="2"/>
    <w:lvlOverride w:ilvl="3"/>
    <w:lvlOverride w:ilvl="4"/>
    <w:lvlOverride w:ilvl="5"/>
    <w:lvlOverride w:ilvl="6"/>
    <w:lvlOverride w:ilvl="7"/>
    <w:lvlOverride w:ilvl="8"/>
  </w:num>
  <w:num w:numId="48">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A67"/>
    <w:rsid w:val="00020E87"/>
    <w:rsid w:val="000245DD"/>
    <w:rsid w:val="00026629"/>
    <w:rsid w:val="00043251"/>
    <w:rsid w:val="000432E8"/>
    <w:rsid w:val="00051A5A"/>
    <w:rsid w:val="00052774"/>
    <w:rsid w:val="00056605"/>
    <w:rsid w:val="00061F7F"/>
    <w:rsid w:val="000711BE"/>
    <w:rsid w:val="00072FA3"/>
    <w:rsid w:val="00087C50"/>
    <w:rsid w:val="000B4F9C"/>
    <w:rsid w:val="00105766"/>
    <w:rsid w:val="00110044"/>
    <w:rsid w:val="00112A21"/>
    <w:rsid w:val="00117E2D"/>
    <w:rsid w:val="00123AC2"/>
    <w:rsid w:val="001348B8"/>
    <w:rsid w:val="00135734"/>
    <w:rsid w:val="0016442B"/>
    <w:rsid w:val="00164601"/>
    <w:rsid w:val="00170415"/>
    <w:rsid w:val="00180D74"/>
    <w:rsid w:val="001946BB"/>
    <w:rsid w:val="001A3CF7"/>
    <w:rsid w:val="001B3138"/>
    <w:rsid w:val="001B556B"/>
    <w:rsid w:val="001C5446"/>
    <w:rsid w:val="001D6CC3"/>
    <w:rsid w:val="001E572A"/>
    <w:rsid w:val="002045C1"/>
    <w:rsid w:val="00215425"/>
    <w:rsid w:val="00234D75"/>
    <w:rsid w:val="00235A00"/>
    <w:rsid w:val="0024022D"/>
    <w:rsid w:val="00247F8E"/>
    <w:rsid w:val="00275FCC"/>
    <w:rsid w:val="00285D64"/>
    <w:rsid w:val="0028654A"/>
    <w:rsid w:val="00295064"/>
    <w:rsid w:val="002A6F8D"/>
    <w:rsid w:val="002B3A67"/>
    <w:rsid w:val="002B5AA0"/>
    <w:rsid w:val="002C1AF6"/>
    <w:rsid w:val="002C25D5"/>
    <w:rsid w:val="002E116D"/>
    <w:rsid w:val="002E4719"/>
    <w:rsid w:val="00304FB7"/>
    <w:rsid w:val="00306A6B"/>
    <w:rsid w:val="00314587"/>
    <w:rsid w:val="00323614"/>
    <w:rsid w:val="00326285"/>
    <w:rsid w:val="0037075A"/>
    <w:rsid w:val="00384CF6"/>
    <w:rsid w:val="003B37A4"/>
    <w:rsid w:val="003B7E44"/>
    <w:rsid w:val="003C3FC4"/>
    <w:rsid w:val="003C5CFC"/>
    <w:rsid w:val="003E510B"/>
    <w:rsid w:val="00403C07"/>
    <w:rsid w:val="00404AA5"/>
    <w:rsid w:val="00430C8D"/>
    <w:rsid w:val="004350CA"/>
    <w:rsid w:val="004432A3"/>
    <w:rsid w:val="0046207C"/>
    <w:rsid w:val="0047092D"/>
    <w:rsid w:val="00482B9B"/>
    <w:rsid w:val="004D2BB1"/>
    <w:rsid w:val="00501C82"/>
    <w:rsid w:val="00514E52"/>
    <w:rsid w:val="00514FE1"/>
    <w:rsid w:val="005514CB"/>
    <w:rsid w:val="005B0CA6"/>
    <w:rsid w:val="005D2B70"/>
    <w:rsid w:val="00600376"/>
    <w:rsid w:val="0060678D"/>
    <w:rsid w:val="00624627"/>
    <w:rsid w:val="0064408A"/>
    <w:rsid w:val="00651815"/>
    <w:rsid w:val="0066730C"/>
    <w:rsid w:val="00673D7F"/>
    <w:rsid w:val="00687961"/>
    <w:rsid w:val="006A29CC"/>
    <w:rsid w:val="006B3074"/>
    <w:rsid w:val="006C6C60"/>
    <w:rsid w:val="006E3E0D"/>
    <w:rsid w:val="007030B1"/>
    <w:rsid w:val="0072019A"/>
    <w:rsid w:val="00721C5C"/>
    <w:rsid w:val="007474DB"/>
    <w:rsid w:val="007565ED"/>
    <w:rsid w:val="007946BB"/>
    <w:rsid w:val="00797239"/>
    <w:rsid w:val="007A07C5"/>
    <w:rsid w:val="007B235D"/>
    <w:rsid w:val="007B2450"/>
    <w:rsid w:val="007B7352"/>
    <w:rsid w:val="007B7640"/>
    <w:rsid w:val="007C75E4"/>
    <w:rsid w:val="007D6A1E"/>
    <w:rsid w:val="007D7C4D"/>
    <w:rsid w:val="008000E5"/>
    <w:rsid w:val="00806731"/>
    <w:rsid w:val="00806C85"/>
    <w:rsid w:val="008079BD"/>
    <w:rsid w:val="00814DFC"/>
    <w:rsid w:val="008175EC"/>
    <w:rsid w:val="008313BF"/>
    <w:rsid w:val="008504AE"/>
    <w:rsid w:val="00863DBD"/>
    <w:rsid w:val="00880DE2"/>
    <w:rsid w:val="009123A5"/>
    <w:rsid w:val="00913EE7"/>
    <w:rsid w:val="00914F66"/>
    <w:rsid w:val="00937345"/>
    <w:rsid w:val="009756FA"/>
    <w:rsid w:val="00981EE3"/>
    <w:rsid w:val="00985A3E"/>
    <w:rsid w:val="00997795"/>
    <w:rsid w:val="009A7096"/>
    <w:rsid w:val="009B19CB"/>
    <w:rsid w:val="009C2CA2"/>
    <w:rsid w:val="009E55DE"/>
    <w:rsid w:val="009E5B0C"/>
    <w:rsid w:val="00A22994"/>
    <w:rsid w:val="00A37F32"/>
    <w:rsid w:val="00A73270"/>
    <w:rsid w:val="00AA642E"/>
    <w:rsid w:val="00AB28B3"/>
    <w:rsid w:val="00AF0C42"/>
    <w:rsid w:val="00AF7CDC"/>
    <w:rsid w:val="00B0757D"/>
    <w:rsid w:val="00B15D22"/>
    <w:rsid w:val="00B41D2D"/>
    <w:rsid w:val="00B42938"/>
    <w:rsid w:val="00B5248B"/>
    <w:rsid w:val="00B629C1"/>
    <w:rsid w:val="00B7767A"/>
    <w:rsid w:val="00B82CFD"/>
    <w:rsid w:val="00B90585"/>
    <w:rsid w:val="00B90C71"/>
    <w:rsid w:val="00BA1A1E"/>
    <w:rsid w:val="00BA1E78"/>
    <w:rsid w:val="00BA7456"/>
    <w:rsid w:val="00BB30C9"/>
    <w:rsid w:val="00BB56E9"/>
    <w:rsid w:val="00BB694C"/>
    <w:rsid w:val="00BC53A5"/>
    <w:rsid w:val="00BD13D9"/>
    <w:rsid w:val="00BE7E6F"/>
    <w:rsid w:val="00C016E6"/>
    <w:rsid w:val="00C05D8D"/>
    <w:rsid w:val="00C0695F"/>
    <w:rsid w:val="00C147CA"/>
    <w:rsid w:val="00C172F4"/>
    <w:rsid w:val="00C53B63"/>
    <w:rsid w:val="00C92D23"/>
    <w:rsid w:val="00CD547C"/>
    <w:rsid w:val="00D156D5"/>
    <w:rsid w:val="00D15861"/>
    <w:rsid w:val="00D15B96"/>
    <w:rsid w:val="00D17941"/>
    <w:rsid w:val="00D317E2"/>
    <w:rsid w:val="00D66704"/>
    <w:rsid w:val="00D84A39"/>
    <w:rsid w:val="00D87A4D"/>
    <w:rsid w:val="00D9203D"/>
    <w:rsid w:val="00DC0B77"/>
    <w:rsid w:val="00DC37AF"/>
    <w:rsid w:val="00DC42AE"/>
    <w:rsid w:val="00DF37DF"/>
    <w:rsid w:val="00E358F2"/>
    <w:rsid w:val="00E432DF"/>
    <w:rsid w:val="00E52EF6"/>
    <w:rsid w:val="00E574D2"/>
    <w:rsid w:val="00EC1A37"/>
    <w:rsid w:val="00EC2DC5"/>
    <w:rsid w:val="00ED2B55"/>
    <w:rsid w:val="00EE1559"/>
    <w:rsid w:val="00F20E4D"/>
    <w:rsid w:val="00F332B6"/>
    <w:rsid w:val="00F34E73"/>
    <w:rsid w:val="00F72CC8"/>
    <w:rsid w:val="00FD4D8A"/>
  </w:rsids>
  <m:mathPr>
    <m:mathFont m:val="Cambria Math"/>
    <m:brkBin m:val="before"/>
    <m:brkBinSub m:val="--"/>
    <m:smallFrac m:val="0"/>
    <m:dispDef/>
    <m:lMargin m:val="0"/>
    <m:rMargin m:val="0"/>
    <m:defJc m:val="centerGroup"/>
    <m:wrapIndent m:val="1440"/>
    <m:intLim m:val="subSup"/>
    <m:naryLim m:val="undOvr"/>
  </m:mathPr>
  <w:themeFontLang w:val="fr-CM"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39551"/>
  <w15:chartTrackingRefBased/>
  <w15:docId w15:val="{D2737DBC-84FB-4A64-8366-BB9A685A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fr-CM"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Titre1">
    <w:name w:val="heading 1"/>
    <w:basedOn w:val="Normal"/>
    <w:next w:val="Normal"/>
    <w:link w:val="Titre1Car"/>
    <w:uiPriority w:val="9"/>
    <w:qFormat/>
    <w:rsid w:val="002B3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B3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B3A6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B3A6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2B3A67"/>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2B3A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B3A67"/>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B3A67"/>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B3A67"/>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A67"/>
    <w:rPr>
      <w:rFonts w:asciiTheme="majorHAnsi" w:eastAsiaTheme="majorEastAsia" w:hAnsiTheme="majorHAnsi" w:cstheme="majorBidi"/>
      <w:color w:val="2F5496" w:themeColor="accent1" w:themeShade="BF"/>
      <w:sz w:val="40"/>
      <w:szCs w:val="40"/>
      <w:lang w:val="fr-FR"/>
    </w:rPr>
  </w:style>
  <w:style w:type="character" w:customStyle="1" w:styleId="Titre2Car">
    <w:name w:val="Titre 2 Car"/>
    <w:basedOn w:val="Policepardfaut"/>
    <w:link w:val="Titre2"/>
    <w:uiPriority w:val="9"/>
    <w:semiHidden/>
    <w:rsid w:val="002B3A67"/>
    <w:rPr>
      <w:rFonts w:asciiTheme="majorHAnsi" w:eastAsiaTheme="majorEastAsia" w:hAnsiTheme="majorHAnsi" w:cstheme="majorBidi"/>
      <w:color w:val="2F5496" w:themeColor="accent1" w:themeShade="BF"/>
      <w:sz w:val="32"/>
      <w:szCs w:val="32"/>
      <w:lang w:val="fr-FR"/>
    </w:rPr>
  </w:style>
  <w:style w:type="character" w:customStyle="1" w:styleId="Titre3Car">
    <w:name w:val="Titre 3 Car"/>
    <w:basedOn w:val="Policepardfaut"/>
    <w:link w:val="Titre3"/>
    <w:uiPriority w:val="9"/>
    <w:semiHidden/>
    <w:rsid w:val="002B3A67"/>
    <w:rPr>
      <w:rFonts w:asciiTheme="minorHAnsi" w:eastAsiaTheme="majorEastAsia" w:hAnsiTheme="minorHAnsi" w:cstheme="majorBidi"/>
      <w:color w:val="2F5496" w:themeColor="accent1" w:themeShade="BF"/>
      <w:sz w:val="28"/>
      <w:szCs w:val="28"/>
      <w:lang w:val="fr-FR"/>
    </w:rPr>
  </w:style>
  <w:style w:type="character" w:customStyle="1" w:styleId="Titre4Car">
    <w:name w:val="Titre 4 Car"/>
    <w:basedOn w:val="Policepardfaut"/>
    <w:link w:val="Titre4"/>
    <w:uiPriority w:val="9"/>
    <w:semiHidden/>
    <w:rsid w:val="002B3A67"/>
    <w:rPr>
      <w:rFonts w:asciiTheme="minorHAnsi" w:eastAsiaTheme="majorEastAsia" w:hAnsiTheme="minorHAnsi" w:cstheme="majorBidi"/>
      <w:i/>
      <w:iCs/>
      <w:color w:val="2F5496" w:themeColor="accent1" w:themeShade="BF"/>
      <w:lang w:val="fr-FR"/>
    </w:rPr>
  </w:style>
  <w:style w:type="character" w:customStyle="1" w:styleId="Titre5Car">
    <w:name w:val="Titre 5 Car"/>
    <w:basedOn w:val="Policepardfaut"/>
    <w:link w:val="Titre5"/>
    <w:uiPriority w:val="9"/>
    <w:semiHidden/>
    <w:rsid w:val="002B3A67"/>
    <w:rPr>
      <w:rFonts w:asciiTheme="minorHAnsi" w:eastAsiaTheme="majorEastAsia" w:hAnsiTheme="minorHAnsi" w:cstheme="majorBidi"/>
      <w:color w:val="2F5496" w:themeColor="accent1" w:themeShade="BF"/>
      <w:lang w:val="fr-FR"/>
    </w:rPr>
  </w:style>
  <w:style w:type="character" w:customStyle="1" w:styleId="Titre6Car">
    <w:name w:val="Titre 6 Car"/>
    <w:basedOn w:val="Policepardfaut"/>
    <w:link w:val="Titre6"/>
    <w:uiPriority w:val="9"/>
    <w:semiHidden/>
    <w:rsid w:val="002B3A67"/>
    <w:rPr>
      <w:rFonts w:asciiTheme="minorHAnsi" w:eastAsiaTheme="majorEastAsia" w:hAnsiTheme="minorHAnsi" w:cstheme="majorBidi"/>
      <w:i/>
      <w:iCs/>
      <w:color w:val="595959" w:themeColor="text1" w:themeTint="A6"/>
      <w:lang w:val="fr-FR"/>
    </w:rPr>
  </w:style>
  <w:style w:type="character" w:customStyle="1" w:styleId="Titre7Car">
    <w:name w:val="Titre 7 Car"/>
    <w:basedOn w:val="Policepardfaut"/>
    <w:link w:val="Titre7"/>
    <w:uiPriority w:val="9"/>
    <w:semiHidden/>
    <w:rsid w:val="002B3A67"/>
    <w:rPr>
      <w:rFonts w:asciiTheme="minorHAnsi" w:eastAsiaTheme="majorEastAsia" w:hAnsiTheme="minorHAnsi" w:cstheme="majorBidi"/>
      <w:color w:val="595959" w:themeColor="text1" w:themeTint="A6"/>
      <w:lang w:val="fr-FR"/>
    </w:rPr>
  </w:style>
  <w:style w:type="character" w:customStyle="1" w:styleId="Titre8Car">
    <w:name w:val="Titre 8 Car"/>
    <w:basedOn w:val="Policepardfaut"/>
    <w:link w:val="Titre8"/>
    <w:uiPriority w:val="9"/>
    <w:semiHidden/>
    <w:rsid w:val="002B3A67"/>
    <w:rPr>
      <w:rFonts w:asciiTheme="minorHAnsi" w:eastAsiaTheme="majorEastAsia" w:hAnsiTheme="minorHAnsi" w:cstheme="majorBidi"/>
      <w:i/>
      <w:iCs/>
      <w:color w:val="272727" w:themeColor="text1" w:themeTint="D8"/>
      <w:lang w:val="fr-FR"/>
    </w:rPr>
  </w:style>
  <w:style w:type="character" w:customStyle="1" w:styleId="Titre9Car">
    <w:name w:val="Titre 9 Car"/>
    <w:basedOn w:val="Policepardfaut"/>
    <w:link w:val="Titre9"/>
    <w:uiPriority w:val="9"/>
    <w:semiHidden/>
    <w:rsid w:val="002B3A67"/>
    <w:rPr>
      <w:rFonts w:asciiTheme="minorHAnsi" w:eastAsiaTheme="majorEastAsia" w:hAnsiTheme="minorHAnsi" w:cstheme="majorBidi"/>
      <w:color w:val="272727" w:themeColor="text1" w:themeTint="D8"/>
      <w:lang w:val="fr-FR"/>
    </w:rPr>
  </w:style>
  <w:style w:type="paragraph" w:styleId="Titre">
    <w:name w:val="Title"/>
    <w:basedOn w:val="Normal"/>
    <w:next w:val="Normal"/>
    <w:link w:val="TitreCar"/>
    <w:uiPriority w:val="10"/>
    <w:qFormat/>
    <w:rsid w:val="002B3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3A67"/>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2B3A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3A67"/>
    <w:rPr>
      <w:rFonts w:asciiTheme="minorHAnsi" w:eastAsiaTheme="majorEastAsia" w:hAnsiTheme="minorHAnsi"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2B3A67"/>
    <w:pPr>
      <w:spacing w:before="160"/>
      <w:jc w:val="center"/>
    </w:pPr>
    <w:rPr>
      <w:i/>
      <w:iCs/>
      <w:color w:val="404040" w:themeColor="text1" w:themeTint="BF"/>
    </w:rPr>
  </w:style>
  <w:style w:type="character" w:customStyle="1" w:styleId="CitationCar">
    <w:name w:val="Citation Car"/>
    <w:basedOn w:val="Policepardfaut"/>
    <w:link w:val="Citation"/>
    <w:uiPriority w:val="29"/>
    <w:rsid w:val="002B3A67"/>
    <w:rPr>
      <w:i/>
      <w:iCs/>
      <w:color w:val="404040" w:themeColor="text1" w:themeTint="BF"/>
      <w:lang w:val="fr-FR"/>
    </w:rPr>
  </w:style>
  <w:style w:type="paragraph" w:styleId="Paragraphedeliste">
    <w:name w:val="List Paragraph"/>
    <w:basedOn w:val="Normal"/>
    <w:qFormat/>
    <w:rsid w:val="002B3A67"/>
    <w:pPr>
      <w:ind w:left="720"/>
      <w:contextualSpacing/>
    </w:pPr>
  </w:style>
  <w:style w:type="character" w:styleId="Emphaseintense">
    <w:name w:val="Intense Emphasis"/>
    <w:basedOn w:val="Policepardfaut"/>
    <w:uiPriority w:val="21"/>
    <w:qFormat/>
    <w:rsid w:val="002B3A67"/>
    <w:rPr>
      <w:i/>
      <w:iCs/>
      <w:color w:val="2F5496" w:themeColor="accent1" w:themeShade="BF"/>
    </w:rPr>
  </w:style>
  <w:style w:type="paragraph" w:styleId="Citationintense">
    <w:name w:val="Intense Quote"/>
    <w:basedOn w:val="Normal"/>
    <w:next w:val="Normal"/>
    <w:link w:val="CitationintenseCar"/>
    <w:uiPriority w:val="30"/>
    <w:qFormat/>
    <w:rsid w:val="002B3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B3A67"/>
    <w:rPr>
      <w:i/>
      <w:iCs/>
      <w:color w:val="2F5496" w:themeColor="accent1" w:themeShade="BF"/>
      <w:lang w:val="fr-FR"/>
    </w:rPr>
  </w:style>
  <w:style w:type="character" w:styleId="Rfrenceintense">
    <w:name w:val="Intense Reference"/>
    <w:basedOn w:val="Policepardfaut"/>
    <w:uiPriority w:val="32"/>
    <w:qFormat/>
    <w:rsid w:val="002B3A67"/>
    <w:rPr>
      <w:b/>
      <w:bCs/>
      <w:smallCaps/>
      <w:color w:val="2F5496" w:themeColor="accent1" w:themeShade="BF"/>
      <w:spacing w:val="5"/>
    </w:rPr>
  </w:style>
  <w:style w:type="paragraph" w:styleId="En-tte">
    <w:name w:val="header"/>
    <w:basedOn w:val="Normal"/>
    <w:link w:val="En-tteCar"/>
    <w:uiPriority w:val="99"/>
    <w:unhideWhenUsed/>
    <w:rsid w:val="00985A3E"/>
    <w:pPr>
      <w:tabs>
        <w:tab w:val="center" w:pos="4536"/>
        <w:tab w:val="right" w:pos="9072"/>
      </w:tabs>
      <w:spacing w:after="0" w:line="240" w:lineRule="auto"/>
    </w:pPr>
  </w:style>
  <w:style w:type="character" w:customStyle="1" w:styleId="En-tteCar">
    <w:name w:val="En-tête Car"/>
    <w:basedOn w:val="Policepardfaut"/>
    <w:link w:val="En-tte"/>
    <w:uiPriority w:val="99"/>
    <w:rsid w:val="00985A3E"/>
    <w:rPr>
      <w:lang w:val="fr-FR"/>
    </w:rPr>
  </w:style>
  <w:style w:type="paragraph" w:styleId="Pieddepage">
    <w:name w:val="footer"/>
    <w:basedOn w:val="Normal"/>
    <w:link w:val="PieddepageCar"/>
    <w:uiPriority w:val="99"/>
    <w:unhideWhenUsed/>
    <w:rsid w:val="00985A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A3E"/>
    <w:rPr>
      <w:lang w:val="fr-FR"/>
    </w:rPr>
  </w:style>
  <w:style w:type="table" w:styleId="Grilledutableau">
    <w:name w:val="Table Grid"/>
    <w:basedOn w:val="TableauNormal"/>
    <w:uiPriority w:val="39"/>
    <w:rsid w:val="00EC1A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90585"/>
    <w:pPr>
      <w:spacing w:before="100" w:beforeAutospacing="1" w:after="100" w:afterAutospacing="1" w:line="240" w:lineRule="auto"/>
    </w:pPr>
    <w:rPr>
      <w:rFonts w:eastAsia="Times New Roman"/>
      <w:sz w:val="24"/>
      <w:szCs w:val="24"/>
      <w:lang w:eastAsia="zh-CN"/>
      <w14:ligatures w14:val="none"/>
    </w:rPr>
  </w:style>
  <w:style w:type="character" w:styleId="lev">
    <w:name w:val="Strong"/>
    <w:basedOn w:val="Policepardfaut"/>
    <w:uiPriority w:val="22"/>
    <w:qFormat/>
    <w:rsid w:val="00B90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3181">
      <w:bodyDiv w:val="1"/>
      <w:marLeft w:val="0"/>
      <w:marRight w:val="0"/>
      <w:marTop w:val="0"/>
      <w:marBottom w:val="0"/>
      <w:divBdr>
        <w:top w:val="none" w:sz="0" w:space="0" w:color="auto"/>
        <w:left w:val="none" w:sz="0" w:space="0" w:color="auto"/>
        <w:bottom w:val="none" w:sz="0" w:space="0" w:color="auto"/>
        <w:right w:val="none" w:sz="0" w:space="0" w:color="auto"/>
      </w:divBdr>
      <w:divsChild>
        <w:div w:id="262225637">
          <w:marLeft w:val="0"/>
          <w:marRight w:val="0"/>
          <w:marTop w:val="0"/>
          <w:marBottom w:val="0"/>
          <w:divBdr>
            <w:top w:val="none" w:sz="0" w:space="0" w:color="auto"/>
            <w:left w:val="none" w:sz="0" w:space="0" w:color="auto"/>
            <w:bottom w:val="none" w:sz="0" w:space="0" w:color="auto"/>
            <w:right w:val="none" w:sz="0" w:space="0" w:color="auto"/>
          </w:divBdr>
          <w:divsChild>
            <w:div w:id="8642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9024">
      <w:bodyDiv w:val="1"/>
      <w:marLeft w:val="0"/>
      <w:marRight w:val="0"/>
      <w:marTop w:val="0"/>
      <w:marBottom w:val="0"/>
      <w:divBdr>
        <w:top w:val="none" w:sz="0" w:space="0" w:color="auto"/>
        <w:left w:val="none" w:sz="0" w:space="0" w:color="auto"/>
        <w:bottom w:val="none" w:sz="0" w:space="0" w:color="auto"/>
        <w:right w:val="none" w:sz="0" w:space="0" w:color="auto"/>
      </w:divBdr>
    </w:div>
    <w:div w:id="172653906">
      <w:bodyDiv w:val="1"/>
      <w:marLeft w:val="0"/>
      <w:marRight w:val="0"/>
      <w:marTop w:val="0"/>
      <w:marBottom w:val="0"/>
      <w:divBdr>
        <w:top w:val="none" w:sz="0" w:space="0" w:color="auto"/>
        <w:left w:val="none" w:sz="0" w:space="0" w:color="auto"/>
        <w:bottom w:val="none" w:sz="0" w:space="0" w:color="auto"/>
        <w:right w:val="none" w:sz="0" w:space="0" w:color="auto"/>
      </w:divBdr>
    </w:div>
    <w:div w:id="386728599">
      <w:bodyDiv w:val="1"/>
      <w:marLeft w:val="0"/>
      <w:marRight w:val="0"/>
      <w:marTop w:val="0"/>
      <w:marBottom w:val="0"/>
      <w:divBdr>
        <w:top w:val="none" w:sz="0" w:space="0" w:color="auto"/>
        <w:left w:val="none" w:sz="0" w:space="0" w:color="auto"/>
        <w:bottom w:val="none" w:sz="0" w:space="0" w:color="auto"/>
        <w:right w:val="none" w:sz="0" w:space="0" w:color="auto"/>
      </w:divBdr>
    </w:div>
    <w:div w:id="433012403">
      <w:bodyDiv w:val="1"/>
      <w:marLeft w:val="0"/>
      <w:marRight w:val="0"/>
      <w:marTop w:val="0"/>
      <w:marBottom w:val="0"/>
      <w:divBdr>
        <w:top w:val="none" w:sz="0" w:space="0" w:color="auto"/>
        <w:left w:val="none" w:sz="0" w:space="0" w:color="auto"/>
        <w:bottom w:val="none" w:sz="0" w:space="0" w:color="auto"/>
        <w:right w:val="none" w:sz="0" w:space="0" w:color="auto"/>
      </w:divBdr>
    </w:div>
    <w:div w:id="450127151">
      <w:bodyDiv w:val="1"/>
      <w:marLeft w:val="0"/>
      <w:marRight w:val="0"/>
      <w:marTop w:val="0"/>
      <w:marBottom w:val="0"/>
      <w:divBdr>
        <w:top w:val="none" w:sz="0" w:space="0" w:color="auto"/>
        <w:left w:val="none" w:sz="0" w:space="0" w:color="auto"/>
        <w:bottom w:val="none" w:sz="0" w:space="0" w:color="auto"/>
        <w:right w:val="none" w:sz="0" w:space="0" w:color="auto"/>
      </w:divBdr>
      <w:divsChild>
        <w:div w:id="2119521158">
          <w:marLeft w:val="0"/>
          <w:marRight w:val="0"/>
          <w:marTop w:val="0"/>
          <w:marBottom w:val="0"/>
          <w:divBdr>
            <w:top w:val="none" w:sz="0" w:space="0" w:color="auto"/>
            <w:left w:val="none" w:sz="0" w:space="0" w:color="auto"/>
            <w:bottom w:val="none" w:sz="0" w:space="0" w:color="auto"/>
            <w:right w:val="none" w:sz="0" w:space="0" w:color="auto"/>
          </w:divBdr>
          <w:divsChild>
            <w:div w:id="3792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70608">
      <w:bodyDiv w:val="1"/>
      <w:marLeft w:val="0"/>
      <w:marRight w:val="0"/>
      <w:marTop w:val="0"/>
      <w:marBottom w:val="0"/>
      <w:divBdr>
        <w:top w:val="none" w:sz="0" w:space="0" w:color="auto"/>
        <w:left w:val="none" w:sz="0" w:space="0" w:color="auto"/>
        <w:bottom w:val="none" w:sz="0" w:space="0" w:color="auto"/>
        <w:right w:val="none" w:sz="0" w:space="0" w:color="auto"/>
      </w:divBdr>
    </w:div>
    <w:div w:id="565915755">
      <w:bodyDiv w:val="1"/>
      <w:marLeft w:val="0"/>
      <w:marRight w:val="0"/>
      <w:marTop w:val="0"/>
      <w:marBottom w:val="0"/>
      <w:divBdr>
        <w:top w:val="none" w:sz="0" w:space="0" w:color="auto"/>
        <w:left w:val="none" w:sz="0" w:space="0" w:color="auto"/>
        <w:bottom w:val="none" w:sz="0" w:space="0" w:color="auto"/>
        <w:right w:val="none" w:sz="0" w:space="0" w:color="auto"/>
      </w:divBdr>
    </w:div>
    <w:div w:id="673066841">
      <w:bodyDiv w:val="1"/>
      <w:marLeft w:val="0"/>
      <w:marRight w:val="0"/>
      <w:marTop w:val="0"/>
      <w:marBottom w:val="0"/>
      <w:divBdr>
        <w:top w:val="none" w:sz="0" w:space="0" w:color="auto"/>
        <w:left w:val="none" w:sz="0" w:space="0" w:color="auto"/>
        <w:bottom w:val="none" w:sz="0" w:space="0" w:color="auto"/>
        <w:right w:val="none" w:sz="0" w:space="0" w:color="auto"/>
      </w:divBdr>
    </w:div>
    <w:div w:id="712853868">
      <w:bodyDiv w:val="1"/>
      <w:marLeft w:val="0"/>
      <w:marRight w:val="0"/>
      <w:marTop w:val="0"/>
      <w:marBottom w:val="0"/>
      <w:divBdr>
        <w:top w:val="none" w:sz="0" w:space="0" w:color="auto"/>
        <w:left w:val="none" w:sz="0" w:space="0" w:color="auto"/>
        <w:bottom w:val="none" w:sz="0" w:space="0" w:color="auto"/>
        <w:right w:val="none" w:sz="0" w:space="0" w:color="auto"/>
      </w:divBdr>
    </w:div>
    <w:div w:id="752623806">
      <w:bodyDiv w:val="1"/>
      <w:marLeft w:val="0"/>
      <w:marRight w:val="0"/>
      <w:marTop w:val="0"/>
      <w:marBottom w:val="0"/>
      <w:divBdr>
        <w:top w:val="none" w:sz="0" w:space="0" w:color="auto"/>
        <w:left w:val="none" w:sz="0" w:space="0" w:color="auto"/>
        <w:bottom w:val="none" w:sz="0" w:space="0" w:color="auto"/>
        <w:right w:val="none" w:sz="0" w:space="0" w:color="auto"/>
      </w:divBdr>
    </w:div>
    <w:div w:id="820081470">
      <w:bodyDiv w:val="1"/>
      <w:marLeft w:val="0"/>
      <w:marRight w:val="0"/>
      <w:marTop w:val="0"/>
      <w:marBottom w:val="0"/>
      <w:divBdr>
        <w:top w:val="none" w:sz="0" w:space="0" w:color="auto"/>
        <w:left w:val="none" w:sz="0" w:space="0" w:color="auto"/>
        <w:bottom w:val="none" w:sz="0" w:space="0" w:color="auto"/>
        <w:right w:val="none" w:sz="0" w:space="0" w:color="auto"/>
      </w:divBdr>
      <w:divsChild>
        <w:div w:id="40908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529236">
      <w:bodyDiv w:val="1"/>
      <w:marLeft w:val="0"/>
      <w:marRight w:val="0"/>
      <w:marTop w:val="0"/>
      <w:marBottom w:val="0"/>
      <w:divBdr>
        <w:top w:val="none" w:sz="0" w:space="0" w:color="auto"/>
        <w:left w:val="none" w:sz="0" w:space="0" w:color="auto"/>
        <w:bottom w:val="none" w:sz="0" w:space="0" w:color="auto"/>
        <w:right w:val="none" w:sz="0" w:space="0" w:color="auto"/>
      </w:divBdr>
      <w:divsChild>
        <w:div w:id="102575821">
          <w:marLeft w:val="0"/>
          <w:marRight w:val="0"/>
          <w:marTop w:val="0"/>
          <w:marBottom w:val="0"/>
          <w:divBdr>
            <w:top w:val="none" w:sz="0" w:space="0" w:color="auto"/>
            <w:left w:val="none" w:sz="0" w:space="0" w:color="auto"/>
            <w:bottom w:val="none" w:sz="0" w:space="0" w:color="auto"/>
            <w:right w:val="none" w:sz="0" w:space="0" w:color="auto"/>
          </w:divBdr>
          <w:divsChild>
            <w:div w:id="142475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14919">
      <w:bodyDiv w:val="1"/>
      <w:marLeft w:val="0"/>
      <w:marRight w:val="0"/>
      <w:marTop w:val="0"/>
      <w:marBottom w:val="0"/>
      <w:divBdr>
        <w:top w:val="none" w:sz="0" w:space="0" w:color="auto"/>
        <w:left w:val="none" w:sz="0" w:space="0" w:color="auto"/>
        <w:bottom w:val="none" w:sz="0" w:space="0" w:color="auto"/>
        <w:right w:val="none" w:sz="0" w:space="0" w:color="auto"/>
      </w:divBdr>
    </w:div>
    <w:div w:id="1247686691">
      <w:bodyDiv w:val="1"/>
      <w:marLeft w:val="0"/>
      <w:marRight w:val="0"/>
      <w:marTop w:val="0"/>
      <w:marBottom w:val="0"/>
      <w:divBdr>
        <w:top w:val="none" w:sz="0" w:space="0" w:color="auto"/>
        <w:left w:val="none" w:sz="0" w:space="0" w:color="auto"/>
        <w:bottom w:val="none" w:sz="0" w:space="0" w:color="auto"/>
        <w:right w:val="none" w:sz="0" w:space="0" w:color="auto"/>
      </w:divBdr>
    </w:div>
    <w:div w:id="1294368267">
      <w:bodyDiv w:val="1"/>
      <w:marLeft w:val="0"/>
      <w:marRight w:val="0"/>
      <w:marTop w:val="0"/>
      <w:marBottom w:val="0"/>
      <w:divBdr>
        <w:top w:val="none" w:sz="0" w:space="0" w:color="auto"/>
        <w:left w:val="none" w:sz="0" w:space="0" w:color="auto"/>
        <w:bottom w:val="none" w:sz="0" w:space="0" w:color="auto"/>
        <w:right w:val="none" w:sz="0" w:space="0" w:color="auto"/>
      </w:divBdr>
      <w:divsChild>
        <w:div w:id="73479047">
          <w:marLeft w:val="0"/>
          <w:marRight w:val="0"/>
          <w:marTop w:val="0"/>
          <w:marBottom w:val="0"/>
          <w:divBdr>
            <w:top w:val="none" w:sz="0" w:space="0" w:color="auto"/>
            <w:left w:val="none" w:sz="0" w:space="0" w:color="auto"/>
            <w:bottom w:val="none" w:sz="0" w:space="0" w:color="auto"/>
            <w:right w:val="none" w:sz="0" w:space="0" w:color="auto"/>
          </w:divBdr>
          <w:divsChild>
            <w:div w:id="1403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4710">
      <w:bodyDiv w:val="1"/>
      <w:marLeft w:val="0"/>
      <w:marRight w:val="0"/>
      <w:marTop w:val="0"/>
      <w:marBottom w:val="0"/>
      <w:divBdr>
        <w:top w:val="none" w:sz="0" w:space="0" w:color="auto"/>
        <w:left w:val="none" w:sz="0" w:space="0" w:color="auto"/>
        <w:bottom w:val="none" w:sz="0" w:space="0" w:color="auto"/>
        <w:right w:val="none" w:sz="0" w:space="0" w:color="auto"/>
      </w:divBdr>
    </w:div>
    <w:div w:id="1355034491">
      <w:bodyDiv w:val="1"/>
      <w:marLeft w:val="0"/>
      <w:marRight w:val="0"/>
      <w:marTop w:val="0"/>
      <w:marBottom w:val="0"/>
      <w:divBdr>
        <w:top w:val="none" w:sz="0" w:space="0" w:color="auto"/>
        <w:left w:val="none" w:sz="0" w:space="0" w:color="auto"/>
        <w:bottom w:val="none" w:sz="0" w:space="0" w:color="auto"/>
        <w:right w:val="none" w:sz="0" w:space="0" w:color="auto"/>
      </w:divBdr>
    </w:div>
    <w:div w:id="1482693329">
      <w:bodyDiv w:val="1"/>
      <w:marLeft w:val="0"/>
      <w:marRight w:val="0"/>
      <w:marTop w:val="0"/>
      <w:marBottom w:val="0"/>
      <w:divBdr>
        <w:top w:val="none" w:sz="0" w:space="0" w:color="auto"/>
        <w:left w:val="none" w:sz="0" w:space="0" w:color="auto"/>
        <w:bottom w:val="none" w:sz="0" w:space="0" w:color="auto"/>
        <w:right w:val="none" w:sz="0" w:space="0" w:color="auto"/>
      </w:divBdr>
    </w:div>
    <w:div w:id="1545092269">
      <w:bodyDiv w:val="1"/>
      <w:marLeft w:val="0"/>
      <w:marRight w:val="0"/>
      <w:marTop w:val="0"/>
      <w:marBottom w:val="0"/>
      <w:divBdr>
        <w:top w:val="none" w:sz="0" w:space="0" w:color="auto"/>
        <w:left w:val="none" w:sz="0" w:space="0" w:color="auto"/>
        <w:bottom w:val="none" w:sz="0" w:space="0" w:color="auto"/>
        <w:right w:val="none" w:sz="0" w:space="0" w:color="auto"/>
      </w:divBdr>
    </w:div>
    <w:div w:id="1681080078">
      <w:bodyDiv w:val="1"/>
      <w:marLeft w:val="0"/>
      <w:marRight w:val="0"/>
      <w:marTop w:val="0"/>
      <w:marBottom w:val="0"/>
      <w:divBdr>
        <w:top w:val="none" w:sz="0" w:space="0" w:color="auto"/>
        <w:left w:val="none" w:sz="0" w:space="0" w:color="auto"/>
        <w:bottom w:val="none" w:sz="0" w:space="0" w:color="auto"/>
        <w:right w:val="none" w:sz="0" w:space="0" w:color="auto"/>
      </w:divBdr>
    </w:div>
    <w:div w:id="1830637124">
      <w:bodyDiv w:val="1"/>
      <w:marLeft w:val="0"/>
      <w:marRight w:val="0"/>
      <w:marTop w:val="0"/>
      <w:marBottom w:val="0"/>
      <w:divBdr>
        <w:top w:val="none" w:sz="0" w:space="0" w:color="auto"/>
        <w:left w:val="none" w:sz="0" w:space="0" w:color="auto"/>
        <w:bottom w:val="none" w:sz="0" w:space="0" w:color="auto"/>
        <w:right w:val="none" w:sz="0" w:space="0" w:color="auto"/>
      </w:divBdr>
    </w:div>
    <w:div w:id="209966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hyperlink" Target="mailto:radd2009@yahoo.fr" TargetMode="External"/><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975</Words>
  <Characters>5363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 Lionnel YOUMSSI EYA</dc:creator>
  <cp:keywords/>
  <dc:description/>
  <cp:lastModifiedBy>USER</cp:lastModifiedBy>
  <cp:revision>4</cp:revision>
  <dcterms:created xsi:type="dcterms:W3CDTF">2026-04-02T16:01:00Z</dcterms:created>
  <dcterms:modified xsi:type="dcterms:W3CDTF">2026-04-02T16:55:00Z</dcterms:modified>
</cp:coreProperties>
</file>