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40930" w14:textId="37C5FBA4" w:rsidR="00F6094E" w:rsidRDefault="00F6094E" w:rsidP="005970B0">
      <w:pPr>
        <w:spacing w:before="160" w:after="60" w:line="360" w:lineRule="auto"/>
        <w:jc w:val="both"/>
        <w:rPr>
          <w:rFonts w:eastAsia="Arial"/>
          <w:b/>
          <w:bCs/>
          <w:sz w:val="24"/>
          <w:szCs w:val="24"/>
        </w:rPr>
      </w:pPr>
      <w:r w:rsidRPr="00F6094E">
        <w:rPr>
          <w:rFonts w:eastAsia="Arial"/>
          <w:b/>
          <w:bCs/>
          <w:noProof/>
          <w:sz w:val="24"/>
          <w:szCs w:val="24"/>
          <w:lang w:val="en-US"/>
        </w:rPr>
        <w:drawing>
          <wp:inline distT="0" distB="0" distL="0" distR="0" wp14:anchorId="23BC8ED6" wp14:editId="1C3A61F5">
            <wp:extent cx="4298950" cy="2099719"/>
            <wp:effectExtent l="0" t="0" r="6350" b="0"/>
            <wp:docPr id="1" name="Image 1" descr="C:\Users\USER\Pictures\restitution tanzanie ADNA 2025\AGRs Biboa\WhatsApp Image 2026-04-02 at 17.12.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restitution tanzanie ADNA 2025\AGRs Biboa\WhatsApp Image 2026-04-02 at 17.12.07.jpeg"/>
                    <pic:cNvPicPr>
                      <a:picLocks noChangeAspect="1" noChangeArrowheads="1"/>
                    </pic:cNvPicPr>
                  </pic:nvPicPr>
                  <pic:blipFill rotWithShape="1">
                    <a:blip r:embed="rId7">
                      <a:extLst>
                        <a:ext uri="{28A0092B-C50C-407E-A947-70E740481C1C}">
                          <a14:useLocalDpi xmlns:a14="http://schemas.microsoft.com/office/drawing/2010/main" val="0"/>
                        </a:ext>
                      </a:extLst>
                    </a:blip>
                    <a:srcRect r="9231"/>
                    <a:stretch/>
                  </pic:blipFill>
                  <pic:spPr bwMode="auto">
                    <a:xfrm>
                      <a:off x="0" y="0"/>
                      <a:ext cx="4334457" cy="2117061"/>
                    </a:xfrm>
                    <a:prstGeom prst="rect">
                      <a:avLst/>
                    </a:prstGeom>
                    <a:noFill/>
                    <a:ln>
                      <a:noFill/>
                    </a:ln>
                    <a:extLst>
                      <a:ext uri="{53640926-AAD7-44D8-BBD7-CCE9431645EC}">
                        <a14:shadowObscured xmlns:a14="http://schemas.microsoft.com/office/drawing/2010/main"/>
                      </a:ext>
                    </a:extLst>
                  </pic:spPr>
                </pic:pic>
              </a:graphicData>
            </a:graphic>
          </wp:inline>
        </w:drawing>
      </w:r>
    </w:p>
    <w:p w14:paraId="37AB36D3" w14:textId="145C64C3" w:rsidR="009B4BEC" w:rsidRDefault="00E747B4" w:rsidP="005970B0">
      <w:pPr>
        <w:spacing w:before="160" w:after="60" w:line="360" w:lineRule="auto"/>
        <w:jc w:val="both"/>
        <w:rPr>
          <w:sz w:val="24"/>
          <w:szCs w:val="24"/>
        </w:rPr>
      </w:pPr>
      <w:r w:rsidRPr="00E747B4">
        <w:rPr>
          <w:rFonts w:eastAsia="Arial"/>
          <w:b/>
          <w:bCs/>
          <w:sz w:val="24"/>
          <w:szCs w:val="24"/>
        </w:rPr>
        <w:t>RAPPORT DE PARTICIPATIONCONGRES DU COMITE DE DEVELOPPEMENT DE BIBOA (CODEBI)</w:t>
      </w:r>
      <w:r>
        <w:rPr>
          <w:sz w:val="24"/>
          <w:szCs w:val="24"/>
        </w:rPr>
        <w:t xml:space="preserve">, </w:t>
      </w:r>
      <w:r>
        <w:rPr>
          <w:rFonts w:ascii="Arial" w:eastAsia="Arial" w:hAnsi="Arial" w:cs="Arial"/>
          <w:b/>
          <w:iCs/>
          <w:sz w:val="22"/>
          <w:szCs w:val="22"/>
        </w:rPr>
        <w:t>VILLAGE MESA'A du 21 au</w:t>
      </w:r>
      <w:r w:rsidRPr="00E747B4">
        <w:rPr>
          <w:rFonts w:ascii="Arial" w:eastAsia="Arial" w:hAnsi="Arial" w:cs="Arial"/>
          <w:b/>
          <w:iCs/>
          <w:sz w:val="22"/>
          <w:szCs w:val="22"/>
        </w:rPr>
        <w:t xml:space="preserve"> 22 DECEMBRE 2025</w:t>
      </w:r>
    </w:p>
    <w:p w14:paraId="3792499C" w14:textId="77777777" w:rsidR="00E747B4" w:rsidRDefault="00E747B4" w:rsidP="005970B0">
      <w:pPr>
        <w:spacing w:before="160" w:after="60" w:line="360" w:lineRule="auto"/>
        <w:jc w:val="both"/>
        <w:rPr>
          <w:sz w:val="24"/>
          <w:szCs w:val="24"/>
        </w:rPr>
      </w:pPr>
    </w:p>
    <w:p w14:paraId="6CAF23E9" w14:textId="77777777" w:rsidR="00E747B4" w:rsidRPr="00E747B4" w:rsidRDefault="00E747B4" w:rsidP="005970B0">
      <w:pPr>
        <w:spacing w:after="100" w:line="360" w:lineRule="auto"/>
        <w:jc w:val="both"/>
      </w:pPr>
      <w:r w:rsidRPr="00E747B4">
        <w:rPr>
          <w:rFonts w:ascii="Arial" w:eastAsia="Arial" w:hAnsi="Arial" w:cs="Arial"/>
          <w:b/>
          <w:bCs/>
          <w:caps/>
        </w:rPr>
        <w:t>FICHE SYNTHÉTIQUE DE L'ACTIVITÉ</w:t>
      </w:r>
    </w:p>
    <w:p w14:paraId="021EA511" w14:textId="77777777" w:rsidR="00E747B4" w:rsidRPr="00E747B4" w:rsidRDefault="00E747B4" w:rsidP="005970B0">
      <w:pPr>
        <w:spacing w:before="160" w:after="60" w:line="360" w:lineRule="auto"/>
        <w:jc w:val="both"/>
        <w:rPr>
          <w:sz w:val="24"/>
          <w:szCs w:val="24"/>
        </w:rPr>
      </w:pPr>
    </w:p>
    <w:tbl>
      <w:tblPr>
        <w:tblW w:w="89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160"/>
      </w:tblGrid>
      <w:tr w:rsidR="00E747B4" w:rsidRPr="00E747B4" w14:paraId="6E2E3042" w14:textId="77777777" w:rsidTr="00562EBD">
        <w:tc>
          <w:tcPr>
            <w:tcW w:w="280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7EB7577D" w14:textId="77777777" w:rsidR="00E747B4" w:rsidRPr="00E747B4" w:rsidRDefault="00E747B4" w:rsidP="005970B0">
            <w:pPr>
              <w:spacing w:line="360" w:lineRule="auto"/>
              <w:jc w:val="both"/>
            </w:pPr>
            <w:r w:rsidRPr="00E747B4">
              <w:rPr>
                <w:rFonts w:ascii="Arial" w:eastAsia="Arial" w:hAnsi="Arial" w:cs="Arial"/>
                <w:b/>
                <w:bCs/>
              </w:rPr>
              <w:t>Période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A45A6F" w14:textId="49889020" w:rsidR="00E747B4" w:rsidRPr="00E747B4" w:rsidRDefault="00CF2E05" w:rsidP="005970B0">
            <w:pPr>
              <w:spacing w:line="360" w:lineRule="auto"/>
              <w:jc w:val="both"/>
            </w:pPr>
            <w:r>
              <w:rPr>
                <w:rFonts w:ascii="Arial" w:eastAsia="Arial" w:hAnsi="Arial" w:cs="Arial"/>
              </w:rPr>
              <w:t xml:space="preserve">Du 21 au </w:t>
            </w:r>
            <w:r w:rsidR="00E747B4" w:rsidRPr="00E747B4">
              <w:rPr>
                <w:rFonts w:ascii="Arial" w:eastAsia="Arial" w:hAnsi="Arial" w:cs="Arial"/>
              </w:rPr>
              <w:t>22 décembre 2025</w:t>
            </w:r>
          </w:p>
        </w:tc>
      </w:tr>
      <w:tr w:rsidR="00E747B4" w:rsidRPr="00E747B4" w14:paraId="722177E9" w14:textId="77777777" w:rsidTr="00562EBD">
        <w:tc>
          <w:tcPr>
            <w:tcW w:w="280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7CFE4F4E" w14:textId="77777777" w:rsidR="00E747B4" w:rsidRPr="00E747B4" w:rsidRDefault="00E747B4" w:rsidP="005970B0">
            <w:pPr>
              <w:spacing w:line="360" w:lineRule="auto"/>
              <w:jc w:val="both"/>
            </w:pPr>
            <w:r w:rsidRPr="00E747B4">
              <w:rPr>
                <w:rFonts w:ascii="Arial" w:eastAsia="Arial" w:hAnsi="Arial" w:cs="Arial"/>
                <w:b/>
                <w:bCs/>
              </w:rPr>
              <w:t>Lieu</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3562F0" w14:textId="26A441BA" w:rsidR="00E747B4" w:rsidRPr="00E747B4" w:rsidRDefault="00E747B4" w:rsidP="005970B0">
            <w:pPr>
              <w:spacing w:line="360" w:lineRule="auto"/>
              <w:jc w:val="both"/>
            </w:pPr>
            <w:r w:rsidRPr="00E747B4">
              <w:rPr>
                <w:rFonts w:ascii="Arial" w:eastAsia="Arial" w:hAnsi="Arial" w:cs="Arial"/>
              </w:rPr>
              <w:t>Village Mesa'a, Région du Centre</w:t>
            </w:r>
            <w:r w:rsidR="00CF2E05">
              <w:rPr>
                <w:rFonts w:ascii="Arial" w:eastAsia="Arial" w:hAnsi="Arial" w:cs="Arial"/>
              </w:rPr>
              <w:t xml:space="preserve"> Département de la Haute Sanaga, Arrondissement de Nanga Eboko </w:t>
            </w:r>
            <w:r w:rsidRPr="00E747B4">
              <w:rPr>
                <w:rFonts w:ascii="Arial" w:eastAsia="Arial" w:hAnsi="Arial" w:cs="Arial"/>
              </w:rPr>
              <w:t>, Cameroun</w:t>
            </w:r>
          </w:p>
        </w:tc>
      </w:tr>
      <w:tr w:rsidR="00E747B4" w:rsidRPr="00E747B4" w14:paraId="6E826D5A" w14:textId="77777777" w:rsidTr="00562EBD">
        <w:tc>
          <w:tcPr>
            <w:tcW w:w="280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090226F9" w14:textId="77777777" w:rsidR="00E747B4" w:rsidRPr="00E747B4" w:rsidRDefault="00E747B4" w:rsidP="005970B0">
            <w:pPr>
              <w:spacing w:line="360" w:lineRule="auto"/>
              <w:jc w:val="both"/>
            </w:pPr>
            <w:r w:rsidRPr="00E747B4">
              <w:rPr>
                <w:rFonts w:ascii="Arial" w:eastAsia="Arial" w:hAnsi="Arial" w:cs="Arial"/>
                <w:b/>
                <w:bCs/>
              </w:rPr>
              <w:t>Organisateur</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9DE5B7" w14:textId="77777777" w:rsidR="00E747B4" w:rsidRPr="00E747B4" w:rsidRDefault="00E747B4" w:rsidP="005970B0">
            <w:pPr>
              <w:spacing w:line="360" w:lineRule="auto"/>
              <w:jc w:val="both"/>
            </w:pPr>
            <w:r w:rsidRPr="00E747B4">
              <w:rPr>
                <w:rFonts w:ascii="Arial" w:eastAsia="Arial" w:hAnsi="Arial" w:cs="Arial"/>
              </w:rPr>
              <w:t>Comité de Développement de Biboa (CODEBI)</w:t>
            </w:r>
          </w:p>
        </w:tc>
      </w:tr>
      <w:tr w:rsidR="00E747B4" w:rsidRPr="00E747B4" w14:paraId="65E4D51A" w14:textId="77777777" w:rsidTr="00562EBD">
        <w:tc>
          <w:tcPr>
            <w:tcW w:w="280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1CAA07AA" w14:textId="77777777" w:rsidR="00E747B4" w:rsidRPr="00E747B4" w:rsidRDefault="00E747B4" w:rsidP="005970B0">
            <w:pPr>
              <w:spacing w:line="360" w:lineRule="auto"/>
              <w:jc w:val="both"/>
            </w:pPr>
            <w:r w:rsidRPr="00E747B4">
              <w:rPr>
                <w:rFonts w:ascii="Arial" w:eastAsia="Arial" w:hAnsi="Arial" w:cs="Arial"/>
                <w:b/>
                <w:bCs/>
              </w:rPr>
              <w:t>Représenté par</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F4C2E0" w14:textId="77777777" w:rsidR="00E747B4" w:rsidRPr="00E747B4" w:rsidRDefault="00E747B4" w:rsidP="005970B0">
            <w:pPr>
              <w:spacing w:line="360" w:lineRule="auto"/>
              <w:jc w:val="both"/>
            </w:pPr>
            <w:r w:rsidRPr="00E747B4">
              <w:rPr>
                <w:rFonts w:ascii="Arial" w:eastAsia="Arial" w:hAnsi="Arial" w:cs="Arial"/>
              </w:rPr>
              <w:t>Réseau des Acteurs du Développement Durable (RADD)</w:t>
            </w:r>
          </w:p>
        </w:tc>
      </w:tr>
      <w:tr w:rsidR="00E747B4" w:rsidRPr="00E747B4" w14:paraId="61F65214" w14:textId="77777777" w:rsidTr="00562EBD">
        <w:tc>
          <w:tcPr>
            <w:tcW w:w="280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16D03C76" w14:textId="77777777" w:rsidR="00E747B4" w:rsidRPr="00E747B4" w:rsidRDefault="00E747B4" w:rsidP="005970B0">
            <w:pPr>
              <w:spacing w:line="360" w:lineRule="auto"/>
              <w:jc w:val="both"/>
            </w:pPr>
            <w:r w:rsidRPr="00E747B4">
              <w:rPr>
                <w:rFonts w:ascii="Arial" w:eastAsia="Arial" w:hAnsi="Arial" w:cs="Arial"/>
                <w:b/>
                <w:bCs/>
              </w:rPr>
              <w:t>Thématique centrale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AC3190" w14:textId="77777777" w:rsidR="00E747B4" w:rsidRPr="00E747B4" w:rsidRDefault="00E747B4" w:rsidP="005970B0">
            <w:pPr>
              <w:spacing w:line="360" w:lineRule="auto"/>
              <w:jc w:val="both"/>
            </w:pPr>
            <w:r w:rsidRPr="00E747B4">
              <w:rPr>
                <w:rFonts w:ascii="Arial" w:eastAsia="Arial" w:hAnsi="Arial" w:cs="Arial"/>
              </w:rPr>
              <w:t>Valorisation intégrale du manioc et développement économique local</w:t>
            </w:r>
          </w:p>
        </w:tc>
      </w:tr>
      <w:tr w:rsidR="00E747B4" w:rsidRPr="00E747B4" w14:paraId="248FB969" w14:textId="77777777" w:rsidTr="00562EBD">
        <w:tc>
          <w:tcPr>
            <w:tcW w:w="280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41B7B144" w14:textId="77777777" w:rsidR="00E747B4" w:rsidRPr="00E747B4" w:rsidRDefault="00E747B4" w:rsidP="005970B0">
            <w:pPr>
              <w:spacing w:line="360" w:lineRule="auto"/>
              <w:jc w:val="both"/>
            </w:pPr>
            <w:r w:rsidRPr="00E747B4">
              <w:rPr>
                <w:rFonts w:ascii="Arial" w:eastAsia="Arial" w:hAnsi="Arial" w:cs="Arial"/>
                <w:b/>
                <w:bCs/>
              </w:rPr>
              <w:t>Public cible</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185C0A" w14:textId="77777777" w:rsidR="00E747B4" w:rsidRPr="00E747B4" w:rsidRDefault="00E747B4" w:rsidP="005970B0">
            <w:pPr>
              <w:spacing w:line="360" w:lineRule="auto"/>
              <w:jc w:val="both"/>
            </w:pPr>
            <w:r w:rsidRPr="00E747B4">
              <w:rPr>
                <w:rFonts w:ascii="Arial" w:eastAsia="Arial" w:hAnsi="Arial" w:cs="Arial"/>
              </w:rPr>
              <w:t xml:space="preserve">Femmes, jeunes filles et hommes de la communauté </w:t>
            </w:r>
          </w:p>
        </w:tc>
      </w:tr>
      <w:tr w:rsidR="00E747B4" w:rsidRPr="00E747B4" w14:paraId="3AFF2E52" w14:textId="77777777" w:rsidTr="00562EBD">
        <w:tc>
          <w:tcPr>
            <w:tcW w:w="280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20" w:type="dxa"/>
              <w:bottom w:w="80" w:type="dxa"/>
              <w:right w:w="120" w:type="dxa"/>
            </w:tcMar>
          </w:tcPr>
          <w:p w14:paraId="38C8B973" w14:textId="77777777" w:rsidR="00E747B4" w:rsidRPr="00E747B4" w:rsidRDefault="00E747B4" w:rsidP="005970B0">
            <w:pPr>
              <w:spacing w:line="360" w:lineRule="auto"/>
              <w:jc w:val="both"/>
            </w:pPr>
            <w:r w:rsidRPr="00E747B4">
              <w:rPr>
                <w:rFonts w:ascii="Arial" w:eastAsia="Arial" w:hAnsi="Arial" w:cs="Arial"/>
                <w:b/>
                <w:bCs/>
              </w:rPr>
              <w:lastRenderedPageBreak/>
              <w:t>Rédacteur du rapport</w:t>
            </w:r>
          </w:p>
        </w:tc>
        <w:tc>
          <w:tcPr>
            <w:tcW w:w="6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7F557C" w14:textId="77777777" w:rsidR="00E747B4" w:rsidRPr="00E747B4" w:rsidRDefault="00E747B4" w:rsidP="005970B0">
            <w:pPr>
              <w:spacing w:line="360" w:lineRule="auto"/>
              <w:jc w:val="both"/>
            </w:pPr>
            <w:r w:rsidRPr="00E747B4">
              <w:t>Zaacharie Hervé YENE</w:t>
            </w:r>
          </w:p>
        </w:tc>
      </w:tr>
    </w:tbl>
    <w:p w14:paraId="1FA10130" w14:textId="136D7D1B" w:rsidR="00F6094E" w:rsidRDefault="00F6094E" w:rsidP="005970B0">
      <w:pPr>
        <w:spacing w:line="360" w:lineRule="auto"/>
        <w:jc w:val="both"/>
        <w:rPr>
          <w:b/>
        </w:rPr>
      </w:pPr>
    </w:p>
    <w:p w14:paraId="6A6533F9" w14:textId="77777777" w:rsidR="00F6094E" w:rsidRDefault="00F6094E" w:rsidP="005970B0">
      <w:pPr>
        <w:spacing w:line="360" w:lineRule="auto"/>
        <w:jc w:val="both"/>
        <w:rPr>
          <w:b/>
        </w:rPr>
      </w:pPr>
      <w:r>
        <w:rPr>
          <w:b/>
        </w:rPr>
        <w:br w:type="page"/>
      </w:r>
    </w:p>
    <w:p w14:paraId="78669BA2" w14:textId="77777777" w:rsidR="00CF2E05" w:rsidRDefault="00CF2E05" w:rsidP="005970B0">
      <w:pPr>
        <w:spacing w:line="360" w:lineRule="auto"/>
        <w:jc w:val="both"/>
        <w:rPr>
          <w:b/>
        </w:rPr>
      </w:pPr>
    </w:p>
    <w:p w14:paraId="5342262D" w14:textId="5211FF74" w:rsidR="00CF2E05" w:rsidRPr="00CF2E05" w:rsidRDefault="00CF2E05" w:rsidP="005970B0">
      <w:pPr>
        <w:numPr>
          <w:ilvl w:val="0"/>
          <w:numId w:val="1"/>
        </w:numPr>
        <w:spacing w:line="360" w:lineRule="auto"/>
        <w:jc w:val="both"/>
        <w:rPr>
          <w:b/>
        </w:rPr>
      </w:pPr>
      <w:r w:rsidRPr="00CF2E05">
        <w:rPr>
          <w:b/>
        </w:rPr>
        <w:t>CONTEXTE ET JUSTIFICATION</w:t>
      </w:r>
    </w:p>
    <w:p w14:paraId="447424B6" w14:textId="1781D8FD" w:rsidR="00CF2E05" w:rsidRDefault="00CF2E05" w:rsidP="005970B0">
      <w:pPr>
        <w:spacing w:before="80" w:after="80" w:line="360" w:lineRule="auto"/>
        <w:jc w:val="both"/>
      </w:pPr>
      <w:r>
        <w:rPr>
          <w:rFonts w:ascii="Arial" w:eastAsia="Arial" w:hAnsi="Arial" w:cs="Arial"/>
          <w:color w:val="000000"/>
          <w:sz w:val="22"/>
          <w:szCs w:val="22"/>
        </w:rPr>
        <w:t>Le Réseau des Acteurs du Développement Durable (RADD), ancré dans ses missions de promotion de l'agro6écologie, de la souveraineté alimentaire et de l'autonomisation des communautés rurales en Afrique centrale, a répondu favorablement à l'invitation du Comité de Développement de Biboa (CODEBI) à participer à son congrès, tenu au village Mesa'a les 21 et 22 décembre 2025.</w:t>
      </w:r>
    </w:p>
    <w:p w14:paraId="36B1420B" w14:textId="77777777" w:rsidR="00CF2E05" w:rsidRDefault="00CF2E05" w:rsidP="005970B0">
      <w:pPr>
        <w:spacing w:before="80" w:after="80" w:line="360" w:lineRule="auto"/>
        <w:jc w:val="both"/>
      </w:pPr>
      <w:r>
        <w:rPr>
          <w:rFonts w:ascii="Arial" w:eastAsia="Arial" w:hAnsi="Arial" w:cs="Arial"/>
          <w:color w:val="000000"/>
          <w:sz w:val="22"/>
          <w:szCs w:val="22"/>
        </w:rPr>
        <w:t>Le congrès s'inscrivait dans une dynamique de valorisation des ressources agropastorales locales, avec pour culture pivot le manioc (Manihot esculenta), principale denrée alimentaire de base dans la localité et dans une large partie du bassin du Congo. Cette plante, cultivée principalement par les femmes, représente un vecteur stratégique de s</w:t>
      </w:r>
      <w:r>
        <w:rPr>
          <w:color w:val="000000"/>
        </w:rPr>
        <w:t>ouveraine</w:t>
      </w:r>
      <w:r>
        <w:rPr>
          <w:rFonts w:ascii="Arial" w:eastAsia="Arial" w:hAnsi="Arial" w:cs="Arial"/>
          <w:color w:val="000000"/>
          <w:sz w:val="22"/>
          <w:szCs w:val="22"/>
        </w:rPr>
        <w:t>té alimentaire, de résilience climatique et de développement économique endogène.</w:t>
      </w:r>
    </w:p>
    <w:p w14:paraId="493F775D" w14:textId="542B6C7E" w:rsidR="00CF2E05" w:rsidRDefault="00CF2E05" w:rsidP="005970B0">
      <w:pPr>
        <w:spacing w:before="80" w:after="80" w:line="360" w:lineRule="auto"/>
        <w:jc w:val="both"/>
      </w:pPr>
      <w:r>
        <w:rPr>
          <w:rFonts w:ascii="Arial" w:eastAsia="Arial" w:hAnsi="Arial" w:cs="Arial"/>
          <w:color w:val="000000"/>
          <w:sz w:val="22"/>
          <w:szCs w:val="22"/>
        </w:rPr>
        <w:t>L'initiative portée par la promotrice du CODEBI visait à renforcer les capacités des populations locales, en partic</w:t>
      </w:r>
      <w:r>
        <w:rPr>
          <w:color w:val="000000"/>
        </w:rPr>
        <w:t>ulier des femmes et des jeunes,</w:t>
      </w:r>
      <w:r>
        <w:rPr>
          <w:rFonts w:ascii="Arial" w:eastAsia="Arial" w:hAnsi="Arial" w:cs="Arial"/>
          <w:color w:val="000000"/>
          <w:sz w:val="22"/>
          <w:szCs w:val="22"/>
        </w:rPr>
        <w:t xml:space="preserve"> sur les opportunités économiques et nutritionnelles offertes par la transformation du manioc, tout en ancrant cette dynamique dans une logique agro</w:t>
      </w:r>
      <w:r>
        <w:rPr>
          <w:color w:val="000000"/>
        </w:rPr>
        <w:t>-</w:t>
      </w:r>
      <w:r>
        <w:rPr>
          <w:rFonts w:ascii="Arial" w:eastAsia="Arial" w:hAnsi="Arial" w:cs="Arial"/>
          <w:color w:val="000000"/>
          <w:sz w:val="22"/>
          <w:szCs w:val="22"/>
        </w:rPr>
        <w:t>écologique cohérente avec les valeurs du RADD.</w:t>
      </w:r>
    </w:p>
    <w:p w14:paraId="32742E3A" w14:textId="3EF28910" w:rsidR="00CF2E05" w:rsidRPr="006706A2" w:rsidRDefault="00CF2E05" w:rsidP="005970B0">
      <w:pPr>
        <w:numPr>
          <w:ilvl w:val="0"/>
          <w:numId w:val="1"/>
        </w:numPr>
        <w:spacing w:line="360" w:lineRule="auto"/>
        <w:jc w:val="both"/>
        <w:rPr>
          <w:b/>
          <w:sz w:val="24"/>
        </w:rPr>
      </w:pPr>
      <w:r w:rsidRPr="006706A2">
        <w:rPr>
          <w:b/>
          <w:sz w:val="24"/>
        </w:rPr>
        <w:t xml:space="preserve">OBJECTIFS </w:t>
      </w:r>
    </w:p>
    <w:p w14:paraId="6606A78E" w14:textId="77777777" w:rsidR="00E42FF8" w:rsidRPr="00E42FF8" w:rsidRDefault="00E42FF8" w:rsidP="005970B0">
      <w:pPr>
        <w:pStyle w:val="Titre2"/>
        <w:spacing w:line="360" w:lineRule="auto"/>
        <w:jc w:val="both"/>
        <w:rPr>
          <w:color w:val="auto"/>
        </w:rPr>
      </w:pPr>
      <w:r w:rsidRPr="00E42FF8">
        <w:rPr>
          <w:rFonts w:ascii="Arial" w:eastAsia="Arial" w:hAnsi="Arial" w:cs="Arial"/>
          <w:b/>
          <w:bCs/>
          <w:color w:val="auto"/>
          <w:sz w:val="24"/>
          <w:szCs w:val="24"/>
        </w:rPr>
        <w:t>2.1. Objectif général</w:t>
      </w:r>
    </w:p>
    <w:p w14:paraId="2504423D" w14:textId="0C26FED3" w:rsidR="00E42FF8" w:rsidRDefault="00E42FF8" w:rsidP="005970B0">
      <w:pPr>
        <w:spacing w:before="80" w:after="80" w:line="360" w:lineRule="auto"/>
        <w:jc w:val="both"/>
      </w:pPr>
      <w:r>
        <w:rPr>
          <w:rFonts w:ascii="Arial" w:eastAsia="Arial" w:hAnsi="Arial" w:cs="Arial"/>
          <w:color w:val="000000"/>
          <w:sz w:val="22"/>
          <w:szCs w:val="22"/>
        </w:rPr>
        <w:t>Contribuer à l'autonomisation économique et alimentaire des populations de Mesa'a à travers la valorisation intégrale et agroécologique du manioc, en renforçant les capacités de transformation, de diversification et de commercialisation des produits dérivés.</w:t>
      </w:r>
    </w:p>
    <w:p w14:paraId="2F6DD695" w14:textId="77777777" w:rsidR="00E42FF8" w:rsidRPr="00E42FF8" w:rsidRDefault="00E42FF8" w:rsidP="005970B0">
      <w:pPr>
        <w:pStyle w:val="Titre2"/>
        <w:spacing w:line="360" w:lineRule="auto"/>
        <w:jc w:val="both"/>
        <w:rPr>
          <w:color w:val="auto"/>
        </w:rPr>
      </w:pPr>
      <w:r w:rsidRPr="00E42FF8">
        <w:rPr>
          <w:rFonts w:ascii="Arial" w:eastAsia="Arial" w:hAnsi="Arial" w:cs="Arial"/>
          <w:b/>
          <w:bCs/>
          <w:color w:val="auto"/>
          <w:sz w:val="24"/>
          <w:szCs w:val="24"/>
        </w:rPr>
        <w:t>2.2. Objectifs spécifiques</w:t>
      </w:r>
    </w:p>
    <w:p w14:paraId="23CDE35A" w14:textId="77777777" w:rsidR="00E42FF8" w:rsidRDefault="00E42FF8" w:rsidP="005970B0">
      <w:pPr>
        <w:pStyle w:val="Paragraphedeliste"/>
        <w:numPr>
          <w:ilvl w:val="0"/>
          <w:numId w:val="2"/>
        </w:numPr>
        <w:spacing w:before="60" w:after="60" w:line="360" w:lineRule="auto"/>
        <w:contextualSpacing w:val="0"/>
        <w:jc w:val="both"/>
      </w:pPr>
      <w:r>
        <w:rPr>
          <w:rFonts w:ascii="Arial" w:eastAsia="Arial" w:hAnsi="Arial" w:cs="Arial"/>
          <w:sz w:val="22"/>
          <w:szCs w:val="22"/>
        </w:rPr>
        <w:t>Sensibiliser les femmes, les jeunes filles et les hommes sur le potentiel économique, nutritionnel et environnemental du manioc ;</w:t>
      </w:r>
    </w:p>
    <w:p w14:paraId="2C97C9A4" w14:textId="77777777" w:rsidR="00E42FF8" w:rsidRDefault="00E42FF8" w:rsidP="005970B0">
      <w:pPr>
        <w:pStyle w:val="Paragraphedeliste"/>
        <w:numPr>
          <w:ilvl w:val="0"/>
          <w:numId w:val="2"/>
        </w:numPr>
        <w:spacing w:before="60" w:after="60" w:line="360" w:lineRule="auto"/>
        <w:contextualSpacing w:val="0"/>
        <w:jc w:val="both"/>
      </w:pPr>
      <w:r>
        <w:rPr>
          <w:rFonts w:ascii="Arial" w:eastAsia="Arial" w:hAnsi="Arial" w:cs="Arial"/>
          <w:sz w:val="22"/>
          <w:szCs w:val="22"/>
        </w:rPr>
        <w:t>Former les participant.e.s aux techniques de transformation artisanale et semi-industrielle du manioc ;</w:t>
      </w:r>
    </w:p>
    <w:p w14:paraId="561F592A" w14:textId="77777777" w:rsidR="00E42FF8" w:rsidRDefault="00E42FF8" w:rsidP="005970B0">
      <w:pPr>
        <w:pStyle w:val="Paragraphedeliste"/>
        <w:numPr>
          <w:ilvl w:val="0"/>
          <w:numId w:val="2"/>
        </w:numPr>
        <w:spacing w:before="60" w:after="60" w:line="360" w:lineRule="auto"/>
        <w:contextualSpacing w:val="0"/>
        <w:jc w:val="both"/>
      </w:pPr>
      <w:r>
        <w:rPr>
          <w:rFonts w:ascii="Arial" w:eastAsia="Arial" w:hAnsi="Arial" w:cs="Arial"/>
          <w:sz w:val="22"/>
          <w:szCs w:val="22"/>
        </w:rPr>
        <w:t>Promouvoir la diversification alimentaire à base de produits dérivés du manioc, incluant tubercules, feuilles et tiges ;</w:t>
      </w:r>
    </w:p>
    <w:p w14:paraId="0BAC9021" w14:textId="4F0A8D0A" w:rsidR="00E42FF8" w:rsidRDefault="00E42FF8" w:rsidP="005970B0">
      <w:pPr>
        <w:pStyle w:val="Paragraphedeliste"/>
        <w:numPr>
          <w:ilvl w:val="0"/>
          <w:numId w:val="2"/>
        </w:numPr>
        <w:spacing w:before="60" w:after="60" w:line="360" w:lineRule="auto"/>
        <w:contextualSpacing w:val="0"/>
        <w:jc w:val="both"/>
      </w:pPr>
      <w:r>
        <w:rPr>
          <w:rFonts w:ascii="Arial" w:eastAsia="Arial" w:hAnsi="Arial" w:cs="Arial"/>
          <w:sz w:val="22"/>
          <w:szCs w:val="22"/>
        </w:rPr>
        <w:t>Encourager l'adoption de pratiques agro-écologiques dans la production du manioc (bio-intrants, conservation des sols, diversité variétale) ;</w:t>
      </w:r>
    </w:p>
    <w:p w14:paraId="7621FCBB" w14:textId="77777777" w:rsidR="00E42FF8" w:rsidRDefault="00E42FF8" w:rsidP="005970B0">
      <w:pPr>
        <w:pStyle w:val="Paragraphedeliste"/>
        <w:numPr>
          <w:ilvl w:val="0"/>
          <w:numId w:val="2"/>
        </w:numPr>
        <w:spacing w:before="60" w:after="60" w:line="360" w:lineRule="auto"/>
        <w:contextualSpacing w:val="0"/>
        <w:jc w:val="both"/>
      </w:pPr>
      <w:r>
        <w:rPr>
          <w:rFonts w:ascii="Arial" w:eastAsia="Arial" w:hAnsi="Arial" w:cs="Arial"/>
          <w:sz w:val="22"/>
          <w:szCs w:val="22"/>
        </w:rPr>
        <w:t>Stimuler la création ou le renforcement d'Activités Génératrices de Revenus (AGR) au sein des ménages ;</w:t>
      </w:r>
    </w:p>
    <w:p w14:paraId="10E97B5C" w14:textId="77777777" w:rsidR="00E42FF8" w:rsidRDefault="00E42FF8" w:rsidP="005970B0">
      <w:pPr>
        <w:pStyle w:val="Paragraphedeliste"/>
        <w:numPr>
          <w:ilvl w:val="0"/>
          <w:numId w:val="2"/>
        </w:numPr>
        <w:spacing w:before="60" w:after="60" w:line="360" w:lineRule="auto"/>
        <w:contextualSpacing w:val="0"/>
        <w:jc w:val="both"/>
      </w:pPr>
      <w:r>
        <w:rPr>
          <w:rFonts w:ascii="Arial" w:eastAsia="Arial" w:hAnsi="Arial" w:cs="Arial"/>
          <w:sz w:val="22"/>
          <w:szCs w:val="22"/>
        </w:rPr>
        <w:lastRenderedPageBreak/>
        <w:t>Documenter et valoriser les savoirs locaux relatifs au manioc dans une perspective de capitalisation.</w:t>
      </w:r>
    </w:p>
    <w:p w14:paraId="7981076C" w14:textId="30B6B482" w:rsidR="00E42FF8" w:rsidRDefault="00E42FF8" w:rsidP="005970B0">
      <w:pPr>
        <w:numPr>
          <w:ilvl w:val="0"/>
          <w:numId w:val="1"/>
        </w:numPr>
        <w:spacing w:line="360" w:lineRule="auto"/>
        <w:jc w:val="both"/>
      </w:pPr>
      <w:r>
        <w:t>DEROULEMENT DE L4ACTIVITE</w:t>
      </w:r>
    </w:p>
    <w:p w14:paraId="2DD83479" w14:textId="77777777" w:rsidR="00E42FF8" w:rsidRDefault="00E42FF8" w:rsidP="005970B0">
      <w:pPr>
        <w:spacing w:before="80" w:after="80" w:line="360" w:lineRule="auto"/>
        <w:jc w:val="both"/>
      </w:pPr>
      <w:r>
        <w:rPr>
          <w:rFonts w:ascii="Arial" w:eastAsia="Arial" w:hAnsi="Arial" w:cs="Arial"/>
          <w:color w:val="000000"/>
          <w:sz w:val="22"/>
          <w:szCs w:val="22"/>
        </w:rPr>
        <w:t>Le congrès s'est articulé en deux phases complémentaires et progressives sur les deux journées.</w:t>
      </w:r>
    </w:p>
    <w:p w14:paraId="5A61DCCC" w14:textId="77777777" w:rsidR="00E42FF8" w:rsidRDefault="00E42FF8" w:rsidP="005970B0">
      <w:pPr>
        <w:spacing w:before="80" w:after="80" w:line="360" w:lineRule="auto"/>
        <w:jc w:val="both"/>
      </w:pPr>
    </w:p>
    <w:p w14:paraId="77606BF4" w14:textId="77777777" w:rsidR="00E42FF8" w:rsidRPr="00E42FF8" w:rsidRDefault="00E42FF8" w:rsidP="005970B0">
      <w:pPr>
        <w:pStyle w:val="Titre2"/>
        <w:spacing w:line="360" w:lineRule="auto"/>
        <w:jc w:val="both"/>
        <w:rPr>
          <w:b/>
          <w:color w:val="auto"/>
        </w:rPr>
      </w:pPr>
      <w:r w:rsidRPr="00E42FF8">
        <w:rPr>
          <w:rFonts w:ascii="Arial" w:eastAsia="Arial" w:hAnsi="Arial" w:cs="Arial"/>
          <w:b/>
          <w:bCs/>
          <w:color w:val="auto"/>
          <w:sz w:val="24"/>
          <w:szCs w:val="24"/>
        </w:rPr>
        <w:t>3.1. Phase théorique et de sensibilisation (Jour 1 – matin)</w:t>
      </w:r>
    </w:p>
    <w:p w14:paraId="491A546B" w14:textId="77777777" w:rsidR="00E42FF8" w:rsidRDefault="00E42FF8" w:rsidP="005970B0">
      <w:pPr>
        <w:spacing w:before="80" w:after="80" w:line="360" w:lineRule="auto"/>
        <w:jc w:val="both"/>
      </w:pPr>
      <w:r>
        <w:rPr>
          <w:rFonts w:ascii="Arial" w:eastAsia="Arial" w:hAnsi="Arial" w:cs="Arial"/>
          <w:color w:val="000000"/>
          <w:sz w:val="22"/>
          <w:szCs w:val="22"/>
        </w:rPr>
        <w:t>Cette phase a consisté en des échanges interactifs et participatifs avec les membres de la communauté, mobilisés en nombre. Le RADD a animé des séquences de sensibilisation portant sur les thématiques suivantes :</w:t>
      </w:r>
    </w:p>
    <w:p w14:paraId="1225728D" w14:textId="77777777" w:rsidR="00E42FF8" w:rsidRDefault="00E42FF8" w:rsidP="005970B0">
      <w:pPr>
        <w:spacing w:before="60" w:after="60" w:line="360" w:lineRule="auto"/>
        <w:jc w:val="both"/>
      </w:pPr>
    </w:p>
    <w:p w14:paraId="41A8515B" w14:textId="77777777" w:rsidR="00E42FF8" w:rsidRDefault="00E42FF8" w:rsidP="005970B0">
      <w:pPr>
        <w:pStyle w:val="Paragraphedeliste"/>
        <w:numPr>
          <w:ilvl w:val="0"/>
          <w:numId w:val="2"/>
        </w:numPr>
        <w:spacing w:before="60" w:after="60" w:line="360" w:lineRule="auto"/>
        <w:contextualSpacing w:val="0"/>
        <w:jc w:val="both"/>
      </w:pPr>
      <w:r>
        <w:rPr>
          <w:rFonts w:ascii="Arial" w:eastAsia="Arial" w:hAnsi="Arial" w:cs="Arial"/>
          <w:sz w:val="22"/>
          <w:szCs w:val="22"/>
        </w:rPr>
        <w:t>L'importance du manioc dans la sécurité alimentaire locale, nationale et régionale ;</w:t>
      </w:r>
    </w:p>
    <w:p w14:paraId="7145EA7F" w14:textId="77777777" w:rsidR="00E42FF8" w:rsidRDefault="00E42FF8" w:rsidP="005970B0">
      <w:pPr>
        <w:pStyle w:val="Paragraphedeliste"/>
        <w:numPr>
          <w:ilvl w:val="0"/>
          <w:numId w:val="2"/>
        </w:numPr>
        <w:spacing w:before="60" w:after="60" w:line="360" w:lineRule="auto"/>
        <w:contextualSpacing w:val="0"/>
        <w:jc w:val="both"/>
      </w:pPr>
      <w:r>
        <w:rPr>
          <w:rFonts w:ascii="Arial" w:eastAsia="Arial" w:hAnsi="Arial" w:cs="Arial"/>
          <w:sz w:val="22"/>
          <w:szCs w:val="22"/>
        </w:rPr>
        <w:t>Les opportunités économiques liées à sa transformation artisanale et à valeur ajoutée ;</w:t>
      </w:r>
    </w:p>
    <w:p w14:paraId="2241ED32" w14:textId="77777777" w:rsidR="00E42FF8" w:rsidRDefault="00E42FF8" w:rsidP="005970B0">
      <w:pPr>
        <w:pStyle w:val="Paragraphedeliste"/>
        <w:numPr>
          <w:ilvl w:val="0"/>
          <w:numId w:val="2"/>
        </w:numPr>
        <w:spacing w:before="60" w:after="60" w:line="360" w:lineRule="auto"/>
        <w:contextualSpacing w:val="0"/>
        <w:jc w:val="both"/>
      </w:pPr>
      <w:r>
        <w:rPr>
          <w:rFonts w:ascii="Arial" w:eastAsia="Arial" w:hAnsi="Arial" w:cs="Arial"/>
          <w:sz w:val="22"/>
          <w:szCs w:val="22"/>
        </w:rPr>
        <w:t>La chaîne de valeur du manioc, de la production agricole à la commercialisation des produits transformés ;</w:t>
      </w:r>
    </w:p>
    <w:p w14:paraId="56354FBC" w14:textId="7AD352F1" w:rsidR="00E42FF8" w:rsidRDefault="00E42FF8" w:rsidP="005970B0">
      <w:pPr>
        <w:pStyle w:val="Paragraphedeliste"/>
        <w:numPr>
          <w:ilvl w:val="0"/>
          <w:numId w:val="2"/>
        </w:numPr>
        <w:spacing w:before="60" w:after="60" w:line="360" w:lineRule="auto"/>
        <w:contextualSpacing w:val="0"/>
        <w:jc w:val="both"/>
      </w:pPr>
      <w:r>
        <w:rPr>
          <w:rFonts w:ascii="Arial" w:eastAsia="Arial" w:hAnsi="Arial" w:cs="Arial"/>
          <w:sz w:val="22"/>
          <w:szCs w:val="22"/>
        </w:rPr>
        <w:t>Les pratiques agro-écologiques favorisant une production durable : utilisation de bio-intrants, conservation des sols et la préservation de la diversité variétale paysanne ;</w:t>
      </w:r>
    </w:p>
    <w:p w14:paraId="5640BE74" w14:textId="77777777" w:rsidR="00E42FF8" w:rsidRDefault="00E42FF8" w:rsidP="005970B0">
      <w:pPr>
        <w:pStyle w:val="Paragraphedeliste"/>
        <w:numPr>
          <w:ilvl w:val="0"/>
          <w:numId w:val="2"/>
        </w:numPr>
        <w:spacing w:before="60" w:after="60" w:line="360" w:lineRule="auto"/>
        <w:contextualSpacing w:val="0"/>
        <w:jc w:val="both"/>
      </w:pPr>
      <w:r>
        <w:rPr>
          <w:rFonts w:ascii="Arial" w:eastAsia="Arial" w:hAnsi="Arial" w:cs="Arial"/>
          <w:sz w:val="22"/>
          <w:szCs w:val="22"/>
        </w:rPr>
        <w:t>L'approche « zéro déchet » dans la valorisation intégrale de la plante (tubercules, feuilles, tiges, épluchures).</w:t>
      </w:r>
    </w:p>
    <w:p w14:paraId="3CF91E98" w14:textId="77253154" w:rsidR="00E42FF8" w:rsidRDefault="00E42FF8" w:rsidP="005970B0">
      <w:pPr>
        <w:spacing w:before="80" w:after="80" w:line="360" w:lineRule="auto"/>
        <w:jc w:val="both"/>
      </w:pPr>
      <w:r>
        <w:rPr>
          <w:rFonts w:ascii="Arial" w:eastAsia="Arial" w:hAnsi="Arial" w:cs="Arial"/>
          <w:color w:val="000000"/>
          <w:sz w:val="22"/>
          <w:szCs w:val="22"/>
        </w:rPr>
        <w:t>Une méthodologie inclusive et participative a été adoptée, plaçant les femmes au cœur des échanges, en tant que piliers reconnus de l'alimentation familiale et principales productrices de manioc dans la localité. Des témoignages de femmes entrepreneures locales ont été sollicités afin d'illustrer concrètement les possibilités offertes.</w:t>
      </w:r>
    </w:p>
    <w:p w14:paraId="3C176FAE" w14:textId="6F275491" w:rsidR="009E681F" w:rsidRDefault="009E681F" w:rsidP="005970B0">
      <w:pPr>
        <w:spacing w:before="100" w:after="100" w:line="360" w:lineRule="auto"/>
        <w:jc w:val="both"/>
      </w:pPr>
      <w:r w:rsidRPr="009E681F">
        <w:rPr>
          <w:noProof/>
          <w:lang w:val="en-US"/>
        </w:rPr>
        <w:drawing>
          <wp:anchor distT="0" distB="0" distL="114300" distR="114300" simplePos="0" relativeHeight="251659264" behindDoc="1" locked="0" layoutInCell="1" allowOverlap="1" wp14:anchorId="24ED9B2D" wp14:editId="07F6E804">
            <wp:simplePos x="0" y="0"/>
            <wp:positionH relativeFrom="column">
              <wp:posOffset>3183255</wp:posOffset>
            </wp:positionH>
            <wp:positionV relativeFrom="paragraph">
              <wp:posOffset>53340</wp:posOffset>
            </wp:positionV>
            <wp:extent cx="1349375" cy="1799590"/>
            <wp:effectExtent l="0" t="0" r="3175" b="0"/>
            <wp:wrapTight wrapText="bothSides">
              <wp:wrapPolygon edited="0">
                <wp:start x="0" y="0"/>
                <wp:lineTo x="0" y="21265"/>
                <wp:lineTo x="21346" y="21265"/>
                <wp:lineTo x="21346" y="0"/>
                <wp:lineTo x="0" y="0"/>
              </wp:wrapPolygon>
            </wp:wrapTight>
            <wp:docPr id="5" name="Image 5" descr="C:\Users\USER\Pictures\restitution tanzanie ADNA 2025\AGRs Biboa\WhatsApp Image 2026-04-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restitution tanzanie ADNA 2025\AGRs Biboa\WhatsApp Image 2026-04-1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937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94E">
        <w:rPr>
          <w:noProof/>
          <w:lang w:val="en-US"/>
        </w:rPr>
        <w:drawing>
          <wp:anchor distT="0" distB="0" distL="114300" distR="114300" simplePos="0" relativeHeight="251658240" behindDoc="1" locked="0" layoutInCell="1" allowOverlap="1" wp14:anchorId="03771816" wp14:editId="52E43716">
            <wp:simplePos x="0" y="0"/>
            <wp:positionH relativeFrom="column">
              <wp:posOffset>1282700</wp:posOffset>
            </wp:positionH>
            <wp:positionV relativeFrom="paragraph">
              <wp:posOffset>19050</wp:posOffset>
            </wp:positionV>
            <wp:extent cx="1800000" cy="1800000"/>
            <wp:effectExtent l="0" t="0" r="0" b="0"/>
            <wp:wrapTight wrapText="bothSides">
              <wp:wrapPolygon edited="0">
                <wp:start x="0" y="0"/>
                <wp:lineTo x="0" y="21265"/>
                <wp:lineTo x="21265" y="21265"/>
                <wp:lineTo x="21265" y="0"/>
                <wp:lineTo x="0" y="0"/>
              </wp:wrapPolygon>
            </wp:wrapTight>
            <wp:docPr id="3" name="Image 3" descr="C:\Users\USER\Pictures\restitution tanzanie ADNA 2025\AGRs Biboa\WhatsApp Image 2026-04-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restitution tanzanie ADNA 2025\AGRs Biboa\WhatsApp Image 2026-04-10.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anchor>
        </w:drawing>
      </w:r>
    </w:p>
    <w:p w14:paraId="161331AC" w14:textId="7796A780" w:rsidR="009E681F" w:rsidRPr="009E681F" w:rsidRDefault="009E681F" w:rsidP="005970B0">
      <w:pPr>
        <w:spacing w:line="360" w:lineRule="auto"/>
        <w:jc w:val="both"/>
      </w:pPr>
    </w:p>
    <w:p w14:paraId="3D8B3B1A" w14:textId="7C5AB64B" w:rsidR="009E681F" w:rsidRPr="009E681F" w:rsidRDefault="009E681F" w:rsidP="005970B0">
      <w:pPr>
        <w:spacing w:line="360" w:lineRule="auto"/>
        <w:jc w:val="both"/>
      </w:pPr>
    </w:p>
    <w:p w14:paraId="15B8266F" w14:textId="47EC2829" w:rsidR="009E681F" w:rsidRDefault="009E681F" w:rsidP="005970B0">
      <w:pPr>
        <w:spacing w:before="100" w:after="100" w:line="360" w:lineRule="auto"/>
        <w:jc w:val="both"/>
      </w:pPr>
    </w:p>
    <w:p w14:paraId="0AD56152" w14:textId="296EC8A4" w:rsidR="00E42FF8" w:rsidRDefault="009E681F" w:rsidP="005970B0">
      <w:pPr>
        <w:tabs>
          <w:tab w:val="left" w:pos="1410"/>
        </w:tabs>
        <w:spacing w:before="100" w:after="100" w:line="360" w:lineRule="auto"/>
        <w:jc w:val="both"/>
      </w:pPr>
      <w:r>
        <w:tab/>
      </w:r>
      <w:r>
        <w:tab/>
      </w:r>
      <w:r>
        <w:br w:type="textWrapping" w:clear="all"/>
      </w:r>
    </w:p>
    <w:p w14:paraId="6A244478" w14:textId="77777777" w:rsidR="00E42FF8" w:rsidRPr="00E42FF8" w:rsidRDefault="00E42FF8" w:rsidP="005970B0">
      <w:pPr>
        <w:pStyle w:val="Titre2"/>
        <w:spacing w:line="360" w:lineRule="auto"/>
        <w:jc w:val="both"/>
        <w:rPr>
          <w:color w:val="auto"/>
        </w:rPr>
      </w:pPr>
      <w:r w:rsidRPr="00E42FF8">
        <w:rPr>
          <w:rFonts w:ascii="Arial" w:eastAsia="Arial" w:hAnsi="Arial" w:cs="Arial"/>
          <w:b/>
          <w:bCs/>
          <w:color w:val="auto"/>
          <w:sz w:val="24"/>
          <w:szCs w:val="24"/>
        </w:rPr>
        <w:lastRenderedPageBreak/>
        <w:t>3.2. Phase pratique – Transformation et valorisation du manioc (Jours 1-2)</w:t>
      </w:r>
    </w:p>
    <w:p w14:paraId="0C639CC5" w14:textId="77777777" w:rsidR="00E42FF8" w:rsidRDefault="00E42FF8" w:rsidP="005970B0">
      <w:pPr>
        <w:spacing w:before="80" w:after="80" w:line="360" w:lineRule="auto"/>
        <w:jc w:val="both"/>
      </w:pPr>
      <w:r>
        <w:rPr>
          <w:rFonts w:ascii="Arial" w:eastAsia="Arial" w:hAnsi="Arial" w:cs="Arial"/>
          <w:color w:val="000000"/>
          <w:sz w:val="22"/>
          <w:szCs w:val="22"/>
        </w:rPr>
        <w:t>Cette phase, à forte valeur pédagogique, a été marquée par des démonstrations pratiques et pleinement participatives. Les participant.e.s ont été directement impliqué.e.s dans la réalisation de plus de vingt (20) produits dérivés du manioc, couvrant l'intégralité de la plante selon une logique de valorisation intégrale. Le tableau ci-dessous présente l'ensemble des produits réalisés :</w:t>
      </w:r>
    </w:p>
    <w:tbl>
      <w:tblPr>
        <w:tblW w:w="89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80"/>
        <w:gridCol w:w="4480"/>
      </w:tblGrid>
      <w:tr w:rsidR="00E42FF8" w14:paraId="3A7028F0" w14:textId="77777777" w:rsidTr="00562EBD">
        <w:tc>
          <w:tcPr>
            <w:tcW w:w="4480" w:type="dxa"/>
            <w:tcBorders>
              <w:top w:val="single" w:sz="1" w:space="0" w:color="CCCCCC"/>
              <w:left w:val="single" w:sz="1" w:space="0" w:color="CCCCCC"/>
              <w:bottom w:val="single" w:sz="1" w:space="0" w:color="CCCCCC"/>
              <w:right w:val="single" w:sz="1" w:space="0" w:color="CCCCCC"/>
            </w:tcBorders>
            <w:shd w:val="clear" w:color="auto" w:fill="E8F5EE"/>
            <w:tcMar>
              <w:top w:w="70" w:type="dxa"/>
              <w:left w:w="120" w:type="dxa"/>
              <w:bottom w:w="70" w:type="dxa"/>
              <w:right w:w="120" w:type="dxa"/>
            </w:tcMar>
          </w:tcPr>
          <w:p w14:paraId="13E0F68D" w14:textId="76DDDCB8" w:rsidR="00E42FF8" w:rsidRDefault="00E42FF8" w:rsidP="005970B0">
            <w:pPr>
              <w:spacing w:line="360" w:lineRule="auto"/>
              <w:jc w:val="both"/>
            </w:pPr>
            <w:r>
              <w:rPr>
                <w:rFonts w:ascii="Arial" w:eastAsia="Arial" w:hAnsi="Arial" w:cs="Arial"/>
              </w:rPr>
              <w:t>Chips de manioc</w:t>
            </w:r>
          </w:p>
        </w:tc>
        <w:tc>
          <w:tcPr>
            <w:tcW w:w="4480" w:type="dxa"/>
            <w:tcBorders>
              <w:top w:val="single" w:sz="1" w:space="0" w:color="CCCCCC"/>
              <w:left w:val="single" w:sz="1" w:space="0" w:color="CCCCCC"/>
              <w:bottom w:val="single" w:sz="1" w:space="0" w:color="CCCCCC"/>
              <w:right w:val="single" w:sz="1" w:space="0" w:color="CCCCCC"/>
            </w:tcBorders>
            <w:shd w:val="clear" w:color="auto" w:fill="E8F5EE"/>
            <w:tcMar>
              <w:top w:w="70" w:type="dxa"/>
              <w:left w:w="120" w:type="dxa"/>
              <w:bottom w:w="70" w:type="dxa"/>
              <w:right w:w="120" w:type="dxa"/>
            </w:tcMar>
          </w:tcPr>
          <w:p w14:paraId="385F4894" w14:textId="16A40BD9" w:rsidR="00E42FF8" w:rsidRDefault="00E42FF8" w:rsidP="005970B0">
            <w:pPr>
              <w:spacing w:line="360" w:lineRule="auto"/>
              <w:jc w:val="both"/>
            </w:pPr>
            <w:r>
              <w:rPr>
                <w:rFonts w:ascii="Arial" w:eastAsia="Arial" w:hAnsi="Arial" w:cs="Arial"/>
              </w:rPr>
              <w:t>Crêpes à base de farine de manioc</w:t>
            </w:r>
          </w:p>
        </w:tc>
      </w:tr>
      <w:tr w:rsidR="00E42FF8" w14:paraId="7AC85F94" w14:textId="77777777" w:rsidTr="00562EBD">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BDF4A7D" w14:textId="406A160F" w:rsidR="00E42FF8" w:rsidRDefault="00E42FF8" w:rsidP="005970B0">
            <w:pPr>
              <w:spacing w:line="360" w:lineRule="auto"/>
              <w:jc w:val="both"/>
            </w:pPr>
            <w:r>
              <w:rPr>
                <w:rFonts w:ascii="Arial" w:eastAsia="Arial" w:hAnsi="Arial" w:cs="Arial"/>
              </w:rPr>
              <w:t>Farine de manioc</w:t>
            </w:r>
          </w:p>
        </w:tc>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0398C4E" w14:textId="48B903C2" w:rsidR="00E42FF8" w:rsidRDefault="00E42FF8" w:rsidP="005970B0">
            <w:pPr>
              <w:spacing w:line="360" w:lineRule="auto"/>
              <w:jc w:val="both"/>
            </w:pPr>
            <w:r>
              <w:rPr>
                <w:rFonts w:ascii="Arial" w:eastAsia="Arial" w:hAnsi="Arial" w:cs="Arial"/>
              </w:rPr>
              <w:t>Croquettes de manioc</w:t>
            </w:r>
          </w:p>
        </w:tc>
      </w:tr>
      <w:tr w:rsidR="00E42FF8" w14:paraId="7CCB9073" w14:textId="77777777" w:rsidTr="00562EBD">
        <w:tc>
          <w:tcPr>
            <w:tcW w:w="4480" w:type="dxa"/>
            <w:tcBorders>
              <w:top w:val="single" w:sz="1" w:space="0" w:color="CCCCCC"/>
              <w:left w:val="single" w:sz="1" w:space="0" w:color="CCCCCC"/>
              <w:bottom w:val="single" w:sz="1" w:space="0" w:color="CCCCCC"/>
              <w:right w:val="single" w:sz="1" w:space="0" w:color="CCCCCC"/>
            </w:tcBorders>
            <w:shd w:val="clear" w:color="auto" w:fill="E8F5EE"/>
            <w:tcMar>
              <w:top w:w="70" w:type="dxa"/>
              <w:left w:w="120" w:type="dxa"/>
              <w:bottom w:w="70" w:type="dxa"/>
              <w:right w:w="120" w:type="dxa"/>
            </w:tcMar>
          </w:tcPr>
          <w:p w14:paraId="7407A966" w14:textId="7A5DBFE0" w:rsidR="00E42FF8" w:rsidRDefault="00E42FF8" w:rsidP="005970B0">
            <w:pPr>
              <w:spacing w:line="360" w:lineRule="auto"/>
              <w:jc w:val="both"/>
            </w:pPr>
            <w:r>
              <w:rPr>
                <w:rFonts w:ascii="Arial" w:eastAsia="Arial" w:hAnsi="Arial" w:cs="Arial"/>
              </w:rPr>
              <w:t>Gari blanc et Gari jaune</w:t>
            </w:r>
          </w:p>
        </w:tc>
        <w:tc>
          <w:tcPr>
            <w:tcW w:w="4480" w:type="dxa"/>
            <w:tcBorders>
              <w:top w:val="single" w:sz="1" w:space="0" w:color="CCCCCC"/>
              <w:left w:val="single" w:sz="1" w:space="0" w:color="CCCCCC"/>
              <w:bottom w:val="single" w:sz="1" w:space="0" w:color="CCCCCC"/>
              <w:right w:val="single" w:sz="1" w:space="0" w:color="CCCCCC"/>
            </w:tcBorders>
            <w:shd w:val="clear" w:color="auto" w:fill="E8F5EE"/>
            <w:tcMar>
              <w:top w:w="70" w:type="dxa"/>
              <w:left w:w="120" w:type="dxa"/>
              <w:bottom w:w="70" w:type="dxa"/>
              <w:right w:w="120" w:type="dxa"/>
            </w:tcMar>
          </w:tcPr>
          <w:p w14:paraId="64FA98FA" w14:textId="219F1789" w:rsidR="00E42FF8" w:rsidRDefault="00E42FF8" w:rsidP="005970B0">
            <w:pPr>
              <w:spacing w:line="360" w:lineRule="auto"/>
              <w:jc w:val="both"/>
            </w:pPr>
            <w:r>
              <w:rPr>
                <w:rFonts w:ascii="Arial" w:eastAsia="Arial" w:hAnsi="Arial" w:cs="Arial"/>
              </w:rPr>
              <w:t>Gâteau de feuilles de manioc</w:t>
            </w:r>
          </w:p>
        </w:tc>
      </w:tr>
      <w:tr w:rsidR="00E42FF8" w14:paraId="2F3C43BB" w14:textId="77777777" w:rsidTr="00562EBD">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28717F9E" w14:textId="2C65E3CA" w:rsidR="00E42FF8" w:rsidRDefault="00E42FF8" w:rsidP="005970B0">
            <w:pPr>
              <w:spacing w:line="360" w:lineRule="auto"/>
              <w:jc w:val="both"/>
            </w:pPr>
            <w:r>
              <w:rPr>
                <w:rFonts w:ascii="Arial" w:eastAsia="Arial" w:hAnsi="Arial" w:cs="Arial"/>
              </w:rPr>
              <w:t>Macédoine de manioc</w:t>
            </w:r>
          </w:p>
        </w:tc>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2539A359" w14:textId="6D0A444A" w:rsidR="00E42FF8" w:rsidRDefault="00E42FF8" w:rsidP="005970B0">
            <w:pPr>
              <w:spacing w:line="360" w:lineRule="auto"/>
              <w:jc w:val="both"/>
            </w:pPr>
            <w:r>
              <w:rPr>
                <w:rFonts w:ascii="Arial" w:eastAsia="Arial" w:hAnsi="Arial" w:cs="Arial"/>
              </w:rPr>
              <w:t>Feuilles de manioc séchées</w:t>
            </w:r>
          </w:p>
        </w:tc>
      </w:tr>
      <w:tr w:rsidR="00E42FF8" w14:paraId="74396F8C" w14:textId="77777777" w:rsidTr="00562EBD">
        <w:tc>
          <w:tcPr>
            <w:tcW w:w="4480" w:type="dxa"/>
            <w:tcBorders>
              <w:top w:val="single" w:sz="1" w:space="0" w:color="CCCCCC"/>
              <w:left w:val="single" w:sz="1" w:space="0" w:color="CCCCCC"/>
              <w:bottom w:val="single" w:sz="1" w:space="0" w:color="CCCCCC"/>
              <w:right w:val="single" w:sz="1" w:space="0" w:color="CCCCCC"/>
            </w:tcBorders>
            <w:shd w:val="clear" w:color="auto" w:fill="E8F5EE"/>
            <w:tcMar>
              <w:top w:w="70" w:type="dxa"/>
              <w:left w:w="120" w:type="dxa"/>
              <w:bottom w:w="70" w:type="dxa"/>
              <w:right w:w="120" w:type="dxa"/>
            </w:tcMar>
          </w:tcPr>
          <w:p w14:paraId="35FF31D4" w14:textId="528553A7" w:rsidR="00E42FF8" w:rsidRDefault="00E42FF8" w:rsidP="005970B0">
            <w:pPr>
              <w:spacing w:line="360" w:lineRule="auto"/>
              <w:jc w:val="both"/>
            </w:pPr>
            <w:r>
              <w:rPr>
                <w:rFonts w:ascii="Arial" w:eastAsia="Arial" w:hAnsi="Arial" w:cs="Arial"/>
              </w:rPr>
              <w:t>Beignets de manioc</w:t>
            </w:r>
          </w:p>
        </w:tc>
        <w:tc>
          <w:tcPr>
            <w:tcW w:w="4480" w:type="dxa"/>
            <w:tcBorders>
              <w:top w:val="single" w:sz="1" w:space="0" w:color="CCCCCC"/>
              <w:left w:val="single" w:sz="1" w:space="0" w:color="CCCCCC"/>
              <w:bottom w:val="single" w:sz="1" w:space="0" w:color="CCCCCC"/>
              <w:right w:val="single" w:sz="1" w:space="0" w:color="CCCCCC"/>
            </w:tcBorders>
            <w:shd w:val="clear" w:color="auto" w:fill="E8F5EE"/>
            <w:tcMar>
              <w:top w:w="70" w:type="dxa"/>
              <w:left w:w="120" w:type="dxa"/>
              <w:bottom w:w="70" w:type="dxa"/>
              <w:right w:w="120" w:type="dxa"/>
            </w:tcMar>
          </w:tcPr>
          <w:p w14:paraId="1A276424" w14:textId="73166164" w:rsidR="00E42FF8" w:rsidRDefault="00E42FF8" w:rsidP="005970B0">
            <w:pPr>
              <w:spacing w:line="360" w:lineRule="auto"/>
              <w:jc w:val="both"/>
            </w:pPr>
            <w:r>
              <w:rPr>
                <w:rFonts w:ascii="Arial" w:eastAsia="Arial" w:hAnsi="Arial" w:cs="Arial"/>
              </w:rPr>
              <w:t>Ndolé à base de feuilles séchées</w:t>
            </w:r>
          </w:p>
        </w:tc>
      </w:tr>
      <w:tr w:rsidR="00E42FF8" w14:paraId="1D17923A" w14:textId="77777777" w:rsidTr="00562EBD">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A795015" w14:textId="3F67FD42" w:rsidR="00E42FF8" w:rsidRDefault="00E42FF8" w:rsidP="005970B0">
            <w:pPr>
              <w:spacing w:line="360" w:lineRule="auto"/>
              <w:jc w:val="both"/>
            </w:pPr>
            <w:r>
              <w:rPr>
                <w:rFonts w:ascii="Arial" w:eastAsia="Arial" w:hAnsi="Arial" w:cs="Arial"/>
              </w:rPr>
              <w:t>Gaufres de manioc</w:t>
            </w:r>
          </w:p>
        </w:tc>
        <w:tc>
          <w:tcPr>
            <w:tcW w:w="448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B022A24" w14:textId="5D1985C5" w:rsidR="00E42FF8" w:rsidRDefault="00E42FF8" w:rsidP="005970B0">
            <w:pPr>
              <w:spacing w:line="360" w:lineRule="auto"/>
              <w:jc w:val="both"/>
            </w:pPr>
            <w:r>
              <w:rPr>
                <w:rFonts w:ascii="Arial" w:eastAsia="Arial" w:hAnsi="Arial" w:cs="Arial"/>
              </w:rPr>
              <w:t>Gari sauté</w:t>
            </w:r>
          </w:p>
        </w:tc>
      </w:tr>
      <w:tr w:rsidR="00E42FF8" w14:paraId="60748ACF" w14:textId="77777777" w:rsidTr="00562EBD">
        <w:tc>
          <w:tcPr>
            <w:tcW w:w="4480" w:type="dxa"/>
            <w:tcBorders>
              <w:top w:val="single" w:sz="1" w:space="0" w:color="CCCCCC"/>
              <w:left w:val="single" w:sz="1" w:space="0" w:color="CCCCCC"/>
              <w:bottom w:val="single" w:sz="1" w:space="0" w:color="CCCCCC"/>
              <w:right w:val="single" w:sz="1" w:space="0" w:color="CCCCCC"/>
            </w:tcBorders>
            <w:shd w:val="clear" w:color="auto" w:fill="E8F5EE"/>
            <w:tcMar>
              <w:top w:w="70" w:type="dxa"/>
              <w:left w:w="120" w:type="dxa"/>
              <w:bottom w:w="70" w:type="dxa"/>
              <w:right w:w="120" w:type="dxa"/>
            </w:tcMar>
          </w:tcPr>
          <w:p w14:paraId="2C518B52" w14:textId="231C7AE9" w:rsidR="00E42FF8" w:rsidRDefault="00E42FF8" w:rsidP="005970B0">
            <w:pPr>
              <w:spacing w:line="360" w:lineRule="auto"/>
              <w:jc w:val="both"/>
            </w:pPr>
            <w:r>
              <w:rPr>
                <w:rFonts w:ascii="Arial" w:eastAsia="Arial" w:hAnsi="Arial" w:cs="Arial"/>
              </w:rPr>
              <w:t>Gâteau de manioc</w:t>
            </w:r>
          </w:p>
        </w:tc>
        <w:tc>
          <w:tcPr>
            <w:tcW w:w="4480" w:type="dxa"/>
            <w:tcBorders>
              <w:top w:val="single" w:sz="1" w:space="0" w:color="CCCCCC"/>
              <w:left w:val="single" w:sz="1" w:space="0" w:color="CCCCCC"/>
              <w:bottom w:val="single" w:sz="1" w:space="0" w:color="CCCCCC"/>
              <w:right w:val="single" w:sz="1" w:space="0" w:color="CCCCCC"/>
            </w:tcBorders>
            <w:shd w:val="clear" w:color="auto" w:fill="E8F5EE"/>
            <w:tcMar>
              <w:top w:w="70" w:type="dxa"/>
              <w:left w:w="120" w:type="dxa"/>
              <w:bottom w:w="70" w:type="dxa"/>
              <w:right w:w="120" w:type="dxa"/>
            </w:tcMar>
          </w:tcPr>
          <w:p w14:paraId="4F5A90DF" w14:textId="709E62E3" w:rsidR="00E42FF8" w:rsidRDefault="00E42FF8" w:rsidP="005970B0">
            <w:pPr>
              <w:spacing w:line="360" w:lineRule="auto"/>
              <w:jc w:val="both"/>
            </w:pPr>
            <w:r>
              <w:rPr>
                <w:rFonts w:ascii="Arial" w:eastAsia="Arial" w:hAnsi="Arial" w:cs="Arial"/>
              </w:rPr>
              <w:t>Tisane de petite aubergine au manioc</w:t>
            </w:r>
          </w:p>
        </w:tc>
      </w:tr>
      <w:tr w:rsidR="00E42FF8" w14:paraId="55853F67" w14:textId="77777777" w:rsidTr="00562EBD">
        <w:tc>
          <w:tcPr>
            <w:tcW w:w="4480" w:type="dxa"/>
            <w:tcBorders>
              <w:top w:val="single" w:sz="1" w:space="0" w:color="CCCCCC"/>
              <w:left w:val="single" w:sz="1" w:space="0" w:color="CCCCCC"/>
              <w:bottom w:val="single" w:sz="1" w:space="0" w:color="CCCCCC"/>
              <w:right w:val="single" w:sz="1" w:space="0" w:color="CCCCCC"/>
            </w:tcBorders>
            <w:shd w:val="clear" w:color="auto" w:fill="E8F5EE"/>
            <w:tcMar>
              <w:top w:w="70" w:type="dxa"/>
              <w:left w:w="120" w:type="dxa"/>
              <w:bottom w:w="70" w:type="dxa"/>
              <w:right w:w="120" w:type="dxa"/>
            </w:tcMar>
          </w:tcPr>
          <w:p w14:paraId="7A7A78C2" w14:textId="6E00BDDE" w:rsidR="00E42FF8" w:rsidRDefault="00E42FF8" w:rsidP="005970B0">
            <w:pPr>
              <w:spacing w:line="360" w:lineRule="auto"/>
              <w:jc w:val="both"/>
              <w:rPr>
                <w:rFonts w:ascii="Arial" w:eastAsia="Arial" w:hAnsi="Arial" w:cs="Arial"/>
              </w:rPr>
            </w:pPr>
            <w:r>
              <w:rPr>
                <w:rFonts w:ascii="Arial" w:eastAsia="Arial" w:hAnsi="Arial" w:cs="Arial"/>
              </w:rPr>
              <w:t xml:space="preserve">Nkonda </w:t>
            </w:r>
          </w:p>
        </w:tc>
        <w:tc>
          <w:tcPr>
            <w:tcW w:w="4480" w:type="dxa"/>
            <w:tcBorders>
              <w:top w:val="single" w:sz="1" w:space="0" w:color="CCCCCC"/>
              <w:left w:val="single" w:sz="1" w:space="0" w:color="CCCCCC"/>
              <w:bottom w:val="single" w:sz="1" w:space="0" w:color="CCCCCC"/>
              <w:right w:val="single" w:sz="1" w:space="0" w:color="CCCCCC"/>
            </w:tcBorders>
            <w:shd w:val="clear" w:color="auto" w:fill="E8F5EE"/>
            <w:tcMar>
              <w:top w:w="70" w:type="dxa"/>
              <w:left w:w="120" w:type="dxa"/>
              <w:bottom w:w="70" w:type="dxa"/>
              <w:right w:w="120" w:type="dxa"/>
            </w:tcMar>
          </w:tcPr>
          <w:p w14:paraId="4777AF19" w14:textId="268EDAB4" w:rsidR="00E42FF8" w:rsidRDefault="00E42FF8" w:rsidP="005970B0">
            <w:pPr>
              <w:spacing w:line="360" w:lineRule="auto"/>
              <w:jc w:val="both"/>
              <w:rPr>
                <w:rFonts w:ascii="Arial" w:eastAsia="Arial" w:hAnsi="Arial" w:cs="Arial"/>
              </w:rPr>
            </w:pPr>
            <w:r>
              <w:rPr>
                <w:rFonts w:ascii="Arial" w:eastAsia="Arial" w:hAnsi="Arial" w:cs="Arial"/>
              </w:rPr>
              <w:t>Etc.</w:t>
            </w:r>
          </w:p>
        </w:tc>
      </w:tr>
    </w:tbl>
    <w:p w14:paraId="4311D017" w14:textId="731C7EDA" w:rsidR="00E42FF8" w:rsidRDefault="00E42FF8" w:rsidP="005970B0">
      <w:pPr>
        <w:spacing w:before="80" w:after="80" w:line="360" w:lineRule="auto"/>
        <w:jc w:val="both"/>
        <w:rPr>
          <w:rFonts w:ascii="Arial" w:eastAsia="Arial" w:hAnsi="Arial" w:cs="Arial"/>
          <w:color w:val="000000"/>
          <w:sz w:val="22"/>
          <w:szCs w:val="22"/>
        </w:rPr>
      </w:pPr>
      <w:r>
        <w:rPr>
          <w:rFonts w:ascii="Arial" w:eastAsia="Arial" w:hAnsi="Arial" w:cs="Arial"/>
          <w:color w:val="000000"/>
          <w:sz w:val="22"/>
          <w:szCs w:val="22"/>
        </w:rPr>
        <w:t>Les travaux pratiques ont couvert la transformation des racines (tubercules), des feuilles et des tiges, démontrant ainsi le potentiel intégral du manioc dans une logique de zéro déchet et d'économie circulaire locale. La valorisation des sous-produits (épluchures comme intrants organiques, eau de trempage) a également été abordée.</w:t>
      </w:r>
    </w:p>
    <w:p w14:paraId="273B63C3" w14:textId="77777777" w:rsidR="005970B0" w:rsidRDefault="005970B0" w:rsidP="005970B0">
      <w:pPr>
        <w:spacing w:before="80" w:after="80" w:line="360" w:lineRule="auto"/>
        <w:jc w:val="both"/>
        <w:rPr>
          <w:rFonts w:ascii="Arial" w:eastAsia="Arial" w:hAnsi="Arial" w:cs="Arial"/>
          <w:color w:val="000000"/>
          <w:sz w:val="22"/>
          <w:szCs w:val="22"/>
        </w:rPr>
      </w:pPr>
    </w:p>
    <w:p w14:paraId="13DF4150" w14:textId="1C67CDE9" w:rsidR="00AE38C4" w:rsidRDefault="00042E63" w:rsidP="005970B0">
      <w:pPr>
        <w:spacing w:before="80" w:after="80" w:line="360" w:lineRule="auto"/>
        <w:jc w:val="both"/>
      </w:pPr>
      <w:r w:rsidRPr="009E681F">
        <w:rPr>
          <w:noProof/>
          <w:lang w:val="en-US"/>
        </w:rPr>
        <w:drawing>
          <wp:anchor distT="0" distB="0" distL="114300" distR="114300" simplePos="0" relativeHeight="251661312" behindDoc="1" locked="0" layoutInCell="1" allowOverlap="1" wp14:anchorId="79050851" wp14:editId="1F17A399">
            <wp:simplePos x="0" y="0"/>
            <wp:positionH relativeFrom="margin">
              <wp:posOffset>1943100</wp:posOffset>
            </wp:positionH>
            <wp:positionV relativeFrom="paragraph">
              <wp:posOffset>10795</wp:posOffset>
            </wp:positionV>
            <wp:extent cx="2811083" cy="1440000"/>
            <wp:effectExtent l="0" t="0" r="8890" b="8255"/>
            <wp:wrapTight wrapText="bothSides">
              <wp:wrapPolygon edited="0">
                <wp:start x="0" y="0"/>
                <wp:lineTo x="0" y="21438"/>
                <wp:lineTo x="21522" y="21438"/>
                <wp:lineTo x="21522" y="0"/>
                <wp:lineTo x="0" y="0"/>
              </wp:wrapPolygon>
            </wp:wrapTight>
            <wp:docPr id="6" name="Image 6" descr="C:\Users\USER\Pictures\restitution tanzanie ADNA 2025\AGRs Biboa\WhatsApp Image 2026-04-02 at 17.12.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restitution tanzanie ADNA 2025\AGRs Biboa\WhatsApp Image 2026-04-02 at 17.12.05.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057" t="747" r="7494" b="522"/>
                    <a:stretch/>
                  </pic:blipFill>
                  <pic:spPr bwMode="auto">
                    <a:xfrm>
                      <a:off x="0" y="0"/>
                      <a:ext cx="2811083" cy="14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84F">
        <w:rPr>
          <w:noProof/>
          <w:lang w:val="en-US"/>
        </w:rPr>
        <w:drawing>
          <wp:anchor distT="0" distB="0" distL="114300" distR="114300" simplePos="0" relativeHeight="251664384" behindDoc="1" locked="0" layoutInCell="1" allowOverlap="1" wp14:anchorId="5BEB47B5" wp14:editId="55531B51">
            <wp:simplePos x="0" y="0"/>
            <wp:positionH relativeFrom="column">
              <wp:posOffset>707390</wp:posOffset>
            </wp:positionH>
            <wp:positionV relativeFrom="paragraph">
              <wp:posOffset>7848</wp:posOffset>
            </wp:positionV>
            <wp:extent cx="1195637" cy="1440000"/>
            <wp:effectExtent l="0" t="0" r="5080" b="8255"/>
            <wp:wrapTight wrapText="bothSides">
              <wp:wrapPolygon edited="0">
                <wp:start x="0" y="0"/>
                <wp:lineTo x="0" y="21438"/>
                <wp:lineTo x="21348" y="21438"/>
                <wp:lineTo x="21348" y="0"/>
                <wp:lineTo x="0" y="0"/>
              </wp:wrapPolygon>
            </wp:wrapTight>
            <wp:docPr id="10" name="Image 10" descr="C:\Users\USER\Pictures\restitution tanzanie ADNA 2025\AGRs Biboa\WhatsApp Image 2026-04-02 at 17.1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Pictures\restitution tanzanie ADNA 2025\AGRs Biboa\WhatsApp Image 2026-04-02 at 17.11.57.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95" t="10272" r="-149" b="36912"/>
                    <a:stretch/>
                  </pic:blipFill>
                  <pic:spPr bwMode="auto">
                    <a:xfrm>
                      <a:off x="0" y="0"/>
                      <a:ext cx="1195637" cy="14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D95C12" w14:textId="386758AE" w:rsidR="00AE38C4" w:rsidRDefault="00AE38C4" w:rsidP="005970B0">
      <w:pPr>
        <w:spacing w:before="80" w:after="80" w:line="360" w:lineRule="auto"/>
        <w:jc w:val="both"/>
      </w:pPr>
    </w:p>
    <w:p w14:paraId="3F3E6647" w14:textId="75B22AD8" w:rsidR="00AE38C4" w:rsidRDefault="00AE38C4" w:rsidP="005970B0">
      <w:pPr>
        <w:spacing w:before="80" w:after="80" w:line="360" w:lineRule="auto"/>
        <w:jc w:val="both"/>
      </w:pPr>
    </w:p>
    <w:p w14:paraId="57E68D6E" w14:textId="0C33AFC6" w:rsidR="00AE38C4" w:rsidRDefault="00AE38C4" w:rsidP="005970B0">
      <w:pPr>
        <w:spacing w:before="80" w:after="80" w:line="360" w:lineRule="auto"/>
        <w:jc w:val="both"/>
      </w:pPr>
    </w:p>
    <w:p w14:paraId="42CC946B" w14:textId="111B3662" w:rsidR="00AE38C4" w:rsidRDefault="00AE38C4" w:rsidP="005970B0">
      <w:pPr>
        <w:spacing w:before="80" w:after="80" w:line="360" w:lineRule="auto"/>
        <w:jc w:val="both"/>
      </w:pPr>
    </w:p>
    <w:p w14:paraId="3D66B672" w14:textId="7E418DEE" w:rsidR="00AE38C4" w:rsidRDefault="00AE38C4" w:rsidP="005970B0">
      <w:pPr>
        <w:spacing w:before="80" w:after="80" w:line="360" w:lineRule="auto"/>
        <w:jc w:val="both"/>
      </w:pPr>
    </w:p>
    <w:p w14:paraId="28720AA2" w14:textId="4666BEA9" w:rsidR="00AE38C4" w:rsidRDefault="00AE38C4" w:rsidP="005970B0">
      <w:pPr>
        <w:spacing w:before="80" w:after="80" w:line="360" w:lineRule="auto"/>
        <w:jc w:val="both"/>
      </w:pPr>
    </w:p>
    <w:p w14:paraId="3A0EACD0" w14:textId="042A12FD" w:rsidR="00AE38C4" w:rsidRDefault="00042E63" w:rsidP="005970B0">
      <w:pPr>
        <w:spacing w:before="80" w:after="80" w:line="360" w:lineRule="auto"/>
        <w:jc w:val="both"/>
      </w:pPr>
      <w:r w:rsidRPr="009E681F">
        <w:rPr>
          <w:noProof/>
          <w:lang w:val="en-US"/>
        </w:rPr>
        <w:lastRenderedPageBreak/>
        <w:drawing>
          <wp:anchor distT="0" distB="0" distL="114300" distR="114300" simplePos="0" relativeHeight="251662336" behindDoc="1" locked="0" layoutInCell="1" allowOverlap="1" wp14:anchorId="30E443C3" wp14:editId="5882F5AF">
            <wp:simplePos x="0" y="0"/>
            <wp:positionH relativeFrom="margin">
              <wp:posOffset>1899920</wp:posOffset>
            </wp:positionH>
            <wp:positionV relativeFrom="paragraph">
              <wp:posOffset>26035</wp:posOffset>
            </wp:positionV>
            <wp:extent cx="2842921" cy="1260000"/>
            <wp:effectExtent l="0" t="0" r="0" b="0"/>
            <wp:wrapTight wrapText="bothSides">
              <wp:wrapPolygon edited="0">
                <wp:start x="0" y="0"/>
                <wp:lineTo x="0" y="21230"/>
                <wp:lineTo x="21421" y="21230"/>
                <wp:lineTo x="21421" y="0"/>
                <wp:lineTo x="0" y="0"/>
              </wp:wrapPolygon>
            </wp:wrapTight>
            <wp:docPr id="8" name="Image 8" descr="C:\Users\USER\Pictures\restitution tanzanie ADNA 2025\AGRs Biboa\WhatsApp Image 2026-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restitution tanzanie ADNA 2025\AGRs Biboa\WhatsApp Image 2026-16.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2921" cy="1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681F">
        <w:rPr>
          <w:noProof/>
          <w:lang w:val="en-US"/>
        </w:rPr>
        <w:drawing>
          <wp:anchor distT="0" distB="0" distL="114300" distR="114300" simplePos="0" relativeHeight="251660288" behindDoc="1" locked="0" layoutInCell="1" allowOverlap="1" wp14:anchorId="086712C6" wp14:editId="5D271E78">
            <wp:simplePos x="0" y="0"/>
            <wp:positionH relativeFrom="margin">
              <wp:posOffset>839470</wp:posOffset>
            </wp:positionH>
            <wp:positionV relativeFrom="paragraph">
              <wp:posOffset>27305</wp:posOffset>
            </wp:positionV>
            <wp:extent cx="1003777" cy="1260000"/>
            <wp:effectExtent l="0" t="0" r="6350" b="0"/>
            <wp:wrapTight wrapText="bothSides">
              <wp:wrapPolygon edited="0">
                <wp:start x="0" y="0"/>
                <wp:lineTo x="0" y="21230"/>
                <wp:lineTo x="21327" y="21230"/>
                <wp:lineTo x="21327" y="0"/>
                <wp:lineTo x="0" y="0"/>
              </wp:wrapPolygon>
            </wp:wrapTight>
            <wp:docPr id="7" name="Image 7" descr="C:\Users\USER\Pictures\restitution tanzanie ADNA 2025\AGRs Biboa\WhatsApp Image 2026-04-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restitution tanzanie ADNA 2025\AGRs Biboa\WhatsApp Image 2026-04-06.jpe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20" b="6084"/>
                    <a:stretch/>
                  </pic:blipFill>
                  <pic:spPr bwMode="auto">
                    <a:xfrm>
                      <a:off x="0" y="0"/>
                      <a:ext cx="1003777"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0877BC" w14:textId="77A8D413" w:rsidR="00AE38C4" w:rsidRDefault="00AE38C4" w:rsidP="005970B0">
      <w:pPr>
        <w:spacing w:before="80" w:after="80" w:line="360" w:lineRule="auto"/>
        <w:jc w:val="both"/>
      </w:pPr>
    </w:p>
    <w:p w14:paraId="3FE64EC6" w14:textId="34374910" w:rsidR="00AE38C4" w:rsidRDefault="00AE38C4" w:rsidP="005970B0">
      <w:pPr>
        <w:spacing w:before="80" w:after="80" w:line="360" w:lineRule="auto"/>
        <w:jc w:val="both"/>
      </w:pPr>
    </w:p>
    <w:p w14:paraId="0168D5DB" w14:textId="082D5AF1" w:rsidR="00AE38C4" w:rsidRDefault="00AE38C4" w:rsidP="005970B0">
      <w:pPr>
        <w:spacing w:before="80" w:after="80" w:line="360" w:lineRule="auto"/>
        <w:jc w:val="both"/>
      </w:pPr>
    </w:p>
    <w:p w14:paraId="2DE0D075" w14:textId="6F82DAB0" w:rsidR="00AE38C4" w:rsidRDefault="00AE38C4" w:rsidP="005970B0">
      <w:pPr>
        <w:spacing w:before="80" w:after="80" w:line="360" w:lineRule="auto"/>
        <w:jc w:val="both"/>
      </w:pPr>
    </w:p>
    <w:p w14:paraId="24A9DE31" w14:textId="27C2CACF" w:rsidR="00AE38C4" w:rsidRDefault="00AE38C4" w:rsidP="005970B0">
      <w:pPr>
        <w:spacing w:before="80" w:after="80" w:line="360" w:lineRule="auto"/>
        <w:jc w:val="both"/>
      </w:pPr>
    </w:p>
    <w:p w14:paraId="262F8618" w14:textId="5667E77A" w:rsidR="009E681F" w:rsidRDefault="009E681F" w:rsidP="005970B0">
      <w:pPr>
        <w:spacing w:before="80" w:after="80" w:line="360" w:lineRule="auto"/>
        <w:jc w:val="both"/>
      </w:pPr>
    </w:p>
    <w:p w14:paraId="6C37A595" w14:textId="5A0BD2BC" w:rsidR="00E42FF8" w:rsidRPr="009A498D" w:rsidRDefault="009A498D" w:rsidP="005970B0">
      <w:pPr>
        <w:numPr>
          <w:ilvl w:val="0"/>
          <w:numId w:val="1"/>
        </w:numPr>
        <w:spacing w:line="360" w:lineRule="auto"/>
        <w:jc w:val="both"/>
        <w:rPr>
          <w:b/>
        </w:rPr>
      </w:pPr>
      <w:r w:rsidRPr="009A498D">
        <w:rPr>
          <w:b/>
        </w:rPr>
        <w:t>RESULTATS</w:t>
      </w:r>
    </w:p>
    <w:p w14:paraId="57452072" w14:textId="479454A5" w:rsidR="009A498D" w:rsidRDefault="009A498D" w:rsidP="005970B0">
      <w:pPr>
        <w:spacing w:before="80" w:after="80" w:line="360" w:lineRule="auto"/>
        <w:jc w:val="both"/>
      </w:pPr>
      <w:r>
        <w:rPr>
          <w:rFonts w:ascii="Arial" w:eastAsia="Arial" w:hAnsi="Arial" w:cs="Arial"/>
          <w:color w:val="000000"/>
          <w:sz w:val="22"/>
          <w:szCs w:val="22"/>
        </w:rPr>
        <w:t xml:space="preserve">En dehors de la forte mobilisation qu’a </w:t>
      </w:r>
      <w:r w:rsidR="00196D04">
        <w:rPr>
          <w:rFonts w:ascii="Arial" w:eastAsia="Arial" w:hAnsi="Arial" w:cs="Arial"/>
          <w:color w:val="000000"/>
          <w:sz w:val="22"/>
          <w:szCs w:val="22"/>
        </w:rPr>
        <w:t>connue</w:t>
      </w:r>
      <w:r>
        <w:rPr>
          <w:rFonts w:ascii="Arial" w:eastAsia="Arial" w:hAnsi="Arial" w:cs="Arial"/>
          <w:color w:val="000000"/>
          <w:sz w:val="22"/>
          <w:szCs w:val="22"/>
        </w:rPr>
        <w:t xml:space="preserve"> le congrès, plusieurs résultats qualitatifs méritent d'être soulignés :</w:t>
      </w:r>
    </w:p>
    <w:p w14:paraId="11FA8BBC" w14:textId="2C187152"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Renforcement significatif des capacités de transformation de l'ensemble des participan</w:t>
      </w:r>
      <w:r w:rsidR="006C5581">
        <w:rPr>
          <w:rFonts w:ascii="Arial" w:eastAsia="Arial" w:hAnsi="Arial" w:cs="Arial"/>
          <w:sz w:val="22"/>
          <w:szCs w:val="22"/>
        </w:rPr>
        <w:t xml:space="preserve"> </w:t>
      </w:r>
      <w:r>
        <w:rPr>
          <w:rFonts w:ascii="Arial" w:eastAsia="Arial" w:hAnsi="Arial" w:cs="Arial"/>
          <w:sz w:val="22"/>
          <w:szCs w:val="22"/>
        </w:rPr>
        <w:t>t.e.s présent.e.s ;</w:t>
      </w:r>
    </w:p>
    <w:p w14:paraId="53CF685D" w14:textId="2C4C3473"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Prise de conscience accrue et documentée sur les opportunités économiques offertes par la culture du manioc ;</w:t>
      </w:r>
    </w:p>
    <w:p w14:paraId="56E3930C" w14:textId="43637043"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Acquisition de compétences pratiques directement transférables et économiquement exploitables ;</w:t>
      </w:r>
    </w:p>
    <w:p w14:paraId="738D1656" w14:textId="54A7D4AC"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Expression d'un engagement collectif des femmes à initier ou renforcer des Activités Génératrices de Revenus à partir des techniques acquises ;</w:t>
      </w:r>
    </w:p>
    <w:p w14:paraId="069EDF6D" w14:textId="7834C3A4"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Promotion concrète de l'agro-écologie comme modèle de production durable et rentable ;</w:t>
      </w:r>
    </w:p>
    <w:p w14:paraId="21A58E56" w14:textId="3493B0D5" w:rsidR="009A498D" w:rsidRPr="005970B0"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Valorisation et documentation des savoirs locaux combinés aux innovations techniques apportées par le RADD.</w:t>
      </w:r>
    </w:p>
    <w:p w14:paraId="20F3A842" w14:textId="77777777" w:rsidR="005970B0" w:rsidRDefault="005970B0" w:rsidP="005970B0">
      <w:pPr>
        <w:spacing w:before="60" w:after="60" w:line="360" w:lineRule="auto"/>
        <w:ind w:left="300"/>
        <w:jc w:val="both"/>
      </w:pPr>
    </w:p>
    <w:p w14:paraId="3B1405E3" w14:textId="7C8A40AE" w:rsidR="009A498D" w:rsidRPr="007E436A" w:rsidRDefault="009A498D" w:rsidP="005970B0">
      <w:pPr>
        <w:numPr>
          <w:ilvl w:val="0"/>
          <w:numId w:val="1"/>
        </w:numPr>
        <w:spacing w:line="360" w:lineRule="auto"/>
        <w:jc w:val="both"/>
        <w:rPr>
          <w:b/>
        </w:rPr>
      </w:pPr>
      <w:r w:rsidRPr="007E436A">
        <w:rPr>
          <w:b/>
        </w:rPr>
        <w:t>EXPOSITION DES PRODUITS TRANSFORMES</w:t>
      </w:r>
    </w:p>
    <w:p w14:paraId="144F3892" w14:textId="03634326" w:rsidR="009A498D" w:rsidRDefault="009A498D" w:rsidP="005970B0">
      <w:pPr>
        <w:spacing w:before="80" w:after="80" w:line="360" w:lineRule="auto"/>
        <w:jc w:val="both"/>
      </w:pPr>
      <w:r>
        <w:rPr>
          <w:rFonts w:ascii="Arial" w:eastAsia="Arial" w:hAnsi="Arial" w:cs="Arial"/>
          <w:color w:val="000000"/>
          <w:sz w:val="22"/>
          <w:szCs w:val="22"/>
        </w:rPr>
        <w:t>Le second jour du congrès a été consacré à une exposition publique de l'ensemble des produits transformés issus des travaux pratiques. Cette vitrine a constitué un moment fort de l'événement, permettant de rendre tangible et visible la richesse du potentiel du manioc.</w:t>
      </w:r>
    </w:p>
    <w:p w14:paraId="4F1976CA" w14:textId="54F4F0FE" w:rsidR="009A498D" w:rsidRDefault="009A498D" w:rsidP="005970B0">
      <w:pPr>
        <w:spacing w:before="60" w:after="60" w:line="360" w:lineRule="auto"/>
        <w:jc w:val="both"/>
      </w:pPr>
      <w:r w:rsidRPr="009A498D">
        <w:rPr>
          <w:rFonts w:ascii="Arial" w:eastAsia="Arial" w:hAnsi="Arial" w:cs="Arial"/>
          <w:color w:val="000000"/>
          <w:sz w:val="22"/>
          <w:szCs w:val="22"/>
        </w:rPr>
        <w:t>Les produits exposés ont suscité un vif intérêt, une grande admiration et des expressions d'encouragement de la part des visiteurs, parmi lesquels figuraient de hauts responsables de l'administration camerounaise, venus honorer</w:t>
      </w:r>
      <w:r>
        <w:rPr>
          <w:rFonts w:ascii="Arial" w:eastAsia="Arial" w:hAnsi="Arial" w:cs="Arial"/>
          <w:color w:val="000000"/>
          <w:sz w:val="22"/>
          <w:szCs w:val="22"/>
        </w:rPr>
        <w:t xml:space="preserve"> de leur présence cet événement </w:t>
      </w:r>
      <w:r w:rsidRPr="009A498D">
        <w:rPr>
          <w:rFonts w:ascii="Arial" w:eastAsia="Arial" w:hAnsi="Arial" w:cs="Arial"/>
          <w:color w:val="000000"/>
          <w:sz w:val="22"/>
          <w:szCs w:val="22"/>
        </w:rPr>
        <w:t>communautaire. La qualité et la diversité des réalisations ont été unanimement saluées, témoignant de la pertinence de l'approche pédagogique adoptée et de la capacité des communautés rurales à innover à partir de leurs ressources endogènes.</w:t>
      </w:r>
    </w:p>
    <w:p w14:paraId="368EFD71" w14:textId="71AD6CC7" w:rsidR="000A184F" w:rsidRPr="003D15DC" w:rsidRDefault="009371FC" w:rsidP="005970B0">
      <w:pPr>
        <w:spacing w:before="60" w:after="60" w:line="360" w:lineRule="auto"/>
        <w:jc w:val="both"/>
        <w:rPr>
          <w:rFonts w:ascii="Arial" w:eastAsia="Arial" w:hAnsi="Arial" w:cs="Arial"/>
          <w:color w:val="000000"/>
          <w:sz w:val="22"/>
          <w:szCs w:val="22"/>
        </w:rPr>
      </w:pPr>
      <w:r>
        <w:rPr>
          <w:noProof/>
          <w:lang w:val="en-US"/>
        </w:rPr>
        <w:lastRenderedPageBreak/>
        <mc:AlternateContent>
          <mc:Choice Requires="wps">
            <w:drawing>
              <wp:anchor distT="0" distB="0" distL="114300" distR="114300" simplePos="0" relativeHeight="251677696" behindDoc="0" locked="0" layoutInCell="1" allowOverlap="1" wp14:anchorId="4C480856" wp14:editId="4809E8EE">
                <wp:simplePos x="0" y="0"/>
                <wp:positionH relativeFrom="column">
                  <wp:posOffset>5227955</wp:posOffset>
                </wp:positionH>
                <wp:positionV relativeFrom="paragraph">
                  <wp:posOffset>1698625</wp:posOffset>
                </wp:positionV>
                <wp:extent cx="939800" cy="381000"/>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93980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9C26B6" w14:textId="0DA664E2" w:rsidR="009371FC" w:rsidRDefault="009371FC" w:rsidP="009371FC">
                            <w:pPr>
                              <w:jc w:val="center"/>
                            </w:pPr>
                            <w:r>
                              <w:t>Macédoine de manioc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480856" id="_x0000_t202" coordsize="21600,21600" o:spt="202" path="m,l,21600r21600,l21600,xe">
                <v:stroke joinstyle="miter"/>
                <v:path gradientshapeok="t" o:connecttype="rect"/>
              </v:shapetype>
              <v:shape id="Zone de texte 35" o:spid="_x0000_s1026" type="#_x0000_t202" style="position:absolute;margin-left:411.65pt;margin-top:133.75pt;width:74pt;height:3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" fillcolor="white [3201]" stroked="f" strokeweight=".5pt">
                <v:textbox>
                  <w:txbxContent>
                    <w:p w14:paraId="0A9C26B6" w14:textId="0DA664E2" w:rsidR="009371FC" w:rsidRDefault="009371FC" w:rsidP="009371FC">
                      <w:pPr>
                        <w:jc w:val="center"/>
                      </w:pPr>
                      <w:r>
                        <w:t>Macédoine de manioc</w:t>
                      </w:r>
                    </w:p>
                  </w:txbxContent>
                </v:textbox>
              </v:shape>
            </w:pict>
          </mc:Fallback>
        </mc:AlternateContent>
      </w:r>
      <w:r>
        <w:rPr>
          <w:noProof/>
          <w:lang w:val="en-US"/>
        </w:rPr>
        <mc:AlternateContent>
          <mc:Choice Requires="wps">
            <w:drawing>
              <wp:anchor distT="0" distB="0" distL="114300" distR="114300" simplePos="0" relativeHeight="251676672" behindDoc="0" locked="0" layoutInCell="1" allowOverlap="1" wp14:anchorId="0FFAF584" wp14:editId="395DB51B">
                <wp:simplePos x="0" y="0"/>
                <wp:positionH relativeFrom="column">
                  <wp:posOffset>4167505</wp:posOffset>
                </wp:positionH>
                <wp:positionV relativeFrom="paragraph">
                  <wp:posOffset>1755775</wp:posOffset>
                </wp:positionV>
                <wp:extent cx="825500" cy="450850"/>
                <wp:effectExtent l="0" t="0" r="0" b="6350"/>
                <wp:wrapNone/>
                <wp:docPr id="34" name="Zone de texte 34"/>
                <wp:cNvGraphicFramePr/>
                <a:graphic xmlns:a="http://schemas.openxmlformats.org/drawingml/2006/main">
                  <a:graphicData uri="http://schemas.microsoft.com/office/word/2010/wordprocessingShape">
                    <wps:wsp>
                      <wps:cNvSpPr txBox="1"/>
                      <wps:spPr>
                        <a:xfrm>
                          <a:off x="0" y="0"/>
                          <a:ext cx="825500" cy="450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F6E45" w14:textId="19F09FC7" w:rsidR="009371FC" w:rsidRDefault="009371FC" w:rsidP="009371FC">
                            <w:pPr>
                              <w:jc w:val="center"/>
                            </w:pPr>
                            <w:r>
                              <w:t>Beignets de manioc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FAF584" id="Zone de texte 34" o:spid="_x0000_s1027" type="#_x0000_t202" style="position:absolute;margin-left:328.15pt;margin-top:138.25pt;width:65pt;height:3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" fillcolor="white [3201]" stroked="f" strokeweight=".5pt">
                <v:textbox>
                  <w:txbxContent>
                    <w:p w14:paraId="582F6E45" w14:textId="19F09FC7" w:rsidR="009371FC" w:rsidRDefault="009371FC" w:rsidP="009371FC">
                      <w:pPr>
                        <w:jc w:val="center"/>
                      </w:pPr>
                      <w:r>
                        <w:t>Beignets de manioc</w:t>
                      </w:r>
                    </w:p>
                  </w:txbxContent>
                </v:textbox>
              </v:shape>
            </w:pict>
          </mc:Fallback>
        </mc:AlternateContent>
      </w:r>
      <w:r>
        <w:rPr>
          <w:noProof/>
          <w:lang w:val="en-US"/>
        </w:rPr>
        <mc:AlternateContent>
          <mc:Choice Requires="wps">
            <w:drawing>
              <wp:anchor distT="0" distB="0" distL="114300" distR="114300" simplePos="0" relativeHeight="251674624" behindDoc="0" locked="0" layoutInCell="1" allowOverlap="1" wp14:anchorId="18961BEB" wp14:editId="7329903A">
                <wp:simplePos x="0" y="0"/>
                <wp:positionH relativeFrom="column">
                  <wp:posOffset>2357120</wp:posOffset>
                </wp:positionH>
                <wp:positionV relativeFrom="paragraph">
                  <wp:posOffset>1647825</wp:posOffset>
                </wp:positionV>
                <wp:extent cx="1117600" cy="298450"/>
                <wp:effectExtent l="0" t="0" r="6350" b="6350"/>
                <wp:wrapNone/>
                <wp:docPr id="32" name="Zone de texte 32"/>
                <wp:cNvGraphicFramePr/>
                <a:graphic xmlns:a="http://schemas.openxmlformats.org/drawingml/2006/main">
                  <a:graphicData uri="http://schemas.microsoft.com/office/word/2010/wordprocessingShape">
                    <wps:wsp>
                      <wps:cNvSpPr txBox="1"/>
                      <wps:spPr>
                        <a:xfrm>
                          <a:off x="0" y="0"/>
                          <a:ext cx="1117600" cy="298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F3424" w14:textId="3AB76462" w:rsidR="009371FC" w:rsidRDefault="009371FC">
                            <w:r>
                              <w:t>Farine de manioc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61BEB" id="Zone de texte 32" o:spid="_x0000_s1028" type="#_x0000_t202" style="position:absolute;margin-left:185.6pt;margin-top:129.75pt;width:88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" fillcolor="white [3201]" stroked="f" strokeweight=".5pt">
                <v:textbox>
                  <w:txbxContent>
                    <w:p w14:paraId="7C2F3424" w14:textId="3AB76462" w:rsidR="009371FC" w:rsidRDefault="009371FC">
                      <w:r>
                        <w:t>Farine de manioc</w:t>
                      </w:r>
                    </w:p>
                  </w:txbxContent>
                </v:textbox>
              </v:shape>
            </w:pict>
          </mc:Fallback>
        </mc:AlternateContent>
      </w:r>
      <w:r>
        <w:rPr>
          <w:noProof/>
          <w:lang w:val="en-US"/>
        </w:rPr>
        <mc:AlternateContent>
          <mc:Choice Requires="wps">
            <w:drawing>
              <wp:anchor distT="0" distB="0" distL="114300" distR="114300" simplePos="0" relativeHeight="251675648" behindDoc="0" locked="0" layoutInCell="1" allowOverlap="1" wp14:anchorId="5C577652" wp14:editId="15284FD8">
                <wp:simplePos x="0" y="0"/>
                <wp:positionH relativeFrom="column">
                  <wp:posOffset>3456305</wp:posOffset>
                </wp:positionH>
                <wp:positionV relativeFrom="paragraph">
                  <wp:posOffset>1666875</wp:posOffset>
                </wp:positionV>
                <wp:extent cx="596900" cy="711200"/>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596900" cy="711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EAC8D" w14:textId="5021275D" w:rsidR="009371FC" w:rsidRDefault="009371FC" w:rsidP="009371FC">
                            <w:pPr>
                              <w:jc w:val="center"/>
                            </w:pPr>
                            <w:r>
                              <w:t>Goffres de manioc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77652" id="Zone de texte 33" o:spid="_x0000_s1029" type="#_x0000_t202" style="position:absolute;margin-left:272.15pt;margin-top:131.25pt;width:47pt;height: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" fillcolor="white [3201]" stroked="f" strokeweight=".5pt">
                <v:textbox>
                  <w:txbxContent>
                    <w:p w14:paraId="064EAC8D" w14:textId="5021275D" w:rsidR="009371FC" w:rsidRDefault="009371FC" w:rsidP="009371FC">
                      <w:pPr>
                        <w:jc w:val="center"/>
                      </w:pPr>
                      <w:proofErr w:type="spellStart"/>
                      <w:r>
                        <w:t>Goffres</w:t>
                      </w:r>
                      <w:proofErr w:type="spellEnd"/>
                      <w:r>
                        <w:t xml:space="preserve"> de manioc</w:t>
                      </w:r>
                    </w:p>
                  </w:txbxContent>
                </v:textbox>
              </v:shape>
            </w:pict>
          </mc:Fallback>
        </mc:AlternateContent>
      </w:r>
      <w:r>
        <w:rPr>
          <w:noProof/>
          <w:lang w:val="en-US"/>
        </w:rPr>
        <mc:AlternateContent>
          <mc:Choice Requires="wps">
            <w:drawing>
              <wp:anchor distT="0" distB="0" distL="114300" distR="114300" simplePos="0" relativeHeight="251673600" behindDoc="0" locked="0" layoutInCell="1" allowOverlap="1" wp14:anchorId="01F55163" wp14:editId="7B7F61EA">
                <wp:simplePos x="0" y="0"/>
                <wp:positionH relativeFrom="column">
                  <wp:posOffset>1627505</wp:posOffset>
                </wp:positionH>
                <wp:positionV relativeFrom="paragraph">
                  <wp:posOffset>1692275</wp:posOffset>
                </wp:positionV>
                <wp:extent cx="673100" cy="717550"/>
                <wp:effectExtent l="0" t="0" r="0" b="6350"/>
                <wp:wrapNone/>
                <wp:docPr id="31" name="Zone de texte 31"/>
                <wp:cNvGraphicFramePr/>
                <a:graphic xmlns:a="http://schemas.openxmlformats.org/drawingml/2006/main">
                  <a:graphicData uri="http://schemas.microsoft.com/office/word/2010/wordprocessingShape">
                    <wps:wsp>
                      <wps:cNvSpPr txBox="1"/>
                      <wps:spPr>
                        <a:xfrm>
                          <a:off x="0" y="0"/>
                          <a:ext cx="673100" cy="717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CFA9B" w14:textId="325CC8FA" w:rsidR="009371FC" w:rsidRDefault="009371FC" w:rsidP="009371FC">
                            <w:pPr>
                              <w:jc w:val="center"/>
                            </w:pPr>
                            <w:r>
                              <w:t>Feuiiles de manioc séchées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55163" id="Zone de texte 31" o:spid="_x0000_s1030" type="#_x0000_t202" style="position:absolute;margin-left:128.15pt;margin-top:133.25pt;width:53pt;height: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" fillcolor="white [3201]" stroked="f" strokeweight=".5pt">
                <v:textbox>
                  <w:txbxContent>
                    <w:p w14:paraId="5C1CFA9B" w14:textId="325CC8FA" w:rsidR="009371FC" w:rsidRDefault="009371FC" w:rsidP="009371FC">
                      <w:pPr>
                        <w:jc w:val="center"/>
                      </w:pPr>
                      <w:proofErr w:type="spellStart"/>
                      <w:r>
                        <w:t>Feuiiles</w:t>
                      </w:r>
                      <w:proofErr w:type="spellEnd"/>
                      <w:r>
                        <w:t xml:space="preserve"> de manioc séchées</w:t>
                      </w:r>
                    </w:p>
                  </w:txbxContent>
                </v:textbox>
              </v:shape>
            </w:pict>
          </mc:Fallback>
        </mc:AlternateContent>
      </w:r>
      <w:r w:rsidR="003D15DC">
        <w:rPr>
          <w:noProof/>
          <w:lang w:val="en-US"/>
        </w:rPr>
        <mc:AlternateContent>
          <mc:Choice Requires="wps">
            <w:drawing>
              <wp:anchor distT="0" distB="0" distL="114300" distR="114300" simplePos="0" relativeHeight="251672576" behindDoc="0" locked="0" layoutInCell="1" allowOverlap="1" wp14:anchorId="4B6E9B83" wp14:editId="395AF942">
                <wp:simplePos x="0" y="0"/>
                <wp:positionH relativeFrom="column">
                  <wp:posOffset>687705</wp:posOffset>
                </wp:positionH>
                <wp:positionV relativeFrom="paragraph">
                  <wp:posOffset>1692275</wp:posOffset>
                </wp:positionV>
                <wp:extent cx="717550" cy="412750"/>
                <wp:effectExtent l="0" t="0" r="6350" b="6350"/>
                <wp:wrapNone/>
                <wp:docPr id="30" name="Zone de texte 30"/>
                <wp:cNvGraphicFramePr/>
                <a:graphic xmlns:a="http://schemas.openxmlformats.org/drawingml/2006/main">
                  <a:graphicData uri="http://schemas.microsoft.com/office/word/2010/wordprocessingShape">
                    <wps:wsp>
                      <wps:cNvSpPr txBox="1"/>
                      <wps:spPr>
                        <a:xfrm>
                          <a:off x="0" y="0"/>
                          <a:ext cx="717550" cy="412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32306" w14:textId="13CA3C73" w:rsidR="003D15DC" w:rsidRDefault="003D15DC" w:rsidP="009371FC">
                            <w:pPr>
                              <w:jc w:val="center"/>
                            </w:pPr>
                            <w:r>
                              <w:t>Chips de manioc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E9B83" id="Zone de texte 30" o:spid="_x0000_s1031" type="#_x0000_t202" style="position:absolute;margin-left:54.15pt;margin-top:133.25pt;width:56.5pt;height: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" fillcolor="white [3201]" stroked="f" strokeweight=".5pt">
                <v:textbox>
                  <w:txbxContent>
                    <w:p w14:paraId="7F332306" w14:textId="13CA3C73" w:rsidR="003D15DC" w:rsidRDefault="003D15DC" w:rsidP="009371FC">
                      <w:pPr>
                        <w:jc w:val="center"/>
                      </w:pPr>
                      <w:r>
                        <w:t>Chips de manioc</w:t>
                      </w:r>
                    </w:p>
                  </w:txbxContent>
                </v:textbox>
              </v:shape>
            </w:pict>
          </mc:Fallback>
        </mc:AlternateContent>
      </w:r>
      <w:r w:rsidR="003D15DC">
        <w:rPr>
          <w:noProof/>
          <w:lang w:val="en-US"/>
        </w:rPr>
        <mc:AlternateContent>
          <mc:Choice Requires="wps">
            <w:drawing>
              <wp:anchor distT="0" distB="0" distL="114300" distR="114300" simplePos="0" relativeHeight="251671552" behindDoc="0" locked="0" layoutInCell="1" allowOverlap="1" wp14:anchorId="664DE7DB" wp14:editId="7BFD6CAF">
                <wp:simplePos x="0" y="0"/>
                <wp:positionH relativeFrom="column">
                  <wp:posOffset>-296545</wp:posOffset>
                </wp:positionH>
                <wp:positionV relativeFrom="paragraph">
                  <wp:posOffset>1679575</wp:posOffset>
                </wp:positionV>
                <wp:extent cx="749300" cy="419100"/>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749300"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C6DF4E" w14:textId="653A0754" w:rsidR="003D15DC" w:rsidRDefault="003D15DC">
                            <w:r>
                              <w:t>Mendim me zong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DE7DB" id="Zone de texte 29" o:spid="_x0000_s1032" type="#_x0000_t202" style="position:absolute;margin-left:-23.35pt;margin-top:132.25pt;width:59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" fillcolor="white [3201]" stroked="f" strokeweight=".5pt">
                <v:textbox>
                  <w:txbxContent>
                    <w:p w14:paraId="76C6DF4E" w14:textId="653A0754" w:rsidR="003D15DC" w:rsidRDefault="003D15DC">
                      <w:proofErr w:type="spellStart"/>
                      <w:r>
                        <w:t>Mendim</w:t>
                      </w:r>
                      <w:proofErr w:type="spellEnd"/>
                      <w:r>
                        <w:t xml:space="preserve"> me </w:t>
                      </w:r>
                      <w:proofErr w:type="spellStart"/>
                      <w:r>
                        <w:t>zong</w:t>
                      </w:r>
                      <w:proofErr w:type="spellEnd"/>
                    </w:p>
                  </w:txbxContent>
                </v:textbox>
              </v:shape>
            </w:pict>
          </mc:Fallback>
        </mc:AlternateContent>
      </w:r>
      <w:r w:rsidR="003D15DC" w:rsidRPr="003456DB">
        <w:rPr>
          <w:noProof/>
          <w:lang w:val="en-US"/>
        </w:rPr>
        <w:drawing>
          <wp:anchor distT="0" distB="0" distL="114300" distR="114300" simplePos="0" relativeHeight="251670528" behindDoc="1" locked="0" layoutInCell="1" allowOverlap="1" wp14:anchorId="7A49E87D" wp14:editId="2385D53B">
            <wp:simplePos x="0" y="0"/>
            <wp:positionH relativeFrom="margin">
              <wp:posOffset>5149850</wp:posOffset>
            </wp:positionH>
            <wp:positionV relativeFrom="paragraph">
              <wp:posOffset>688975</wp:posOffset>
            </wp:positionV>
            <wp:extent cx="1087200" cy="1087200"/>
            <wp:effectExtent l="0" t="0" r="0" b="0"/>
            <wp:wrapTight wrapText="bothSides">
              <wp:wrapPolygon edited="0">
                <wp:start x="0" y="0"/>
                <wp:lineTo x="0" y="21196"/>
                <wp:lineTo x="21196" y="21196"/>
                <wp:lineTo x="21196" y="0"/>
                <wp:lineTo x="0" y="0"/>
              </wp:wrapPolygon>
            </wp:wrapTight>
            <wp:docPr id="28" name="Image 28" descr="C:\Users\USER\Pictures\restitution tanzanie ADNA 2025\AGRs Biboa\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Pictures\restitution tanzanie ADNA 2025\AGRs Biboa\12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7200" cy="10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5DC" w:rsidRPr="002165D7">
        <w:rPr>
          <w:noProof/>
          <w:lang w:val="en-US"/>
        </w:rPr>
        <w:drawing>
          <wp:anchor distT="0" distB="0" distL="114300" distR="114300" simplePos="0" relativeHeight="251669504" behindDoc="1" locked="0" layoutInCell="1" allowOverlap="1" wp14:anchorId="4B75C304" wp14:editId="546ADDD9">
            <wp:simplePos x="0" y="0"/>
            <wp:positionH relativeFrom="column">
              <wp:posOffset>4040505</wp:posOffset>
            </wp:positionH>
            <wp:positionV relativeFrom="paragraph">
              <wp:posOffset>681355</wp:posOffset>
            </wp:positionV>
            <wp:extent cx="1087200" cy="1087200"/>
            <wp:effectExtent l="0" t="0" r="0" b="0"/>
            <wp:wrapTight wrapText="bothSides">
              <wp:wrapPolygon edited="0">
                <wp:start x="0" y="0"/>
                <wp:lineTo x="0" y="21196"/>
                <wp:lineTo x="21196" y="21196"/>
                <wp:lineTo x="21196" y="0"/>
                <wp:lineTo x="0" y="0"/>
              </wp:wrapPolygon>
            </wp:wrapTight>
            <wp:docPr id="27" name="Image 27" descr="C:\Users\USER\Pictures\restitution tanzanie ADNA 2025\AGRs Biboa\WhatsApp Image 2026-04-06 at 15.19.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Pictures\restitution tanzanie ADNA 2025\AGRs Biboa\WhatsApp Image 2026-04-06 at 15.19.03.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7200" cy="10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5DC" w:rsidRPr="00042E63">
        <w:rPr>
          <w:noProof/>
          <w:lang w:val="en-US"/>
        </w:rPr>
        <w:drawing>
          <wp:anchor distT="0" distB="0" distL="114300" distR="114300" simplePos="0" relativeHeight="251666432" behindDoc="1" locked="0" layoutInCell="1" allowOverlap="1" wp14:anchorId="72B79E84" wp14:editId="137CDE52">
            <wp:simplePos x="0" y="0"/>
            <wp:positionH relativeFrom="column">
              <wp:posOffset>3507105</wp:posOffset>
            </wp:positionH>
            <wp:positionV relativeFrom="paragraph">
              <wp:posOffset>683260</wp:posOffset>
            </wp:positionV>
            <wp:extent cx="506450" cy="1087200"/>
            <wp:effectExtent l="0" t="0" r="8255" b="0"/>
            <wp:wrapTight wrapText="bothSides">
              <wp:wrapPolygon edited="0">
                <wp:start x="0" y="0"/>
                <wp:lineTo x="0" y="21196"/>
                <wp:lineTo x="21139" y="21196"/>
                <wp:lineTo x="21139" y="0"/>
                <wp:lineTo x="0" y="0"/>
              </wp:wrapPolygon>
            </wp:wrapTight>
            <wp:docPr id="24" name="Image 24" descr="C:\Users\USER\Pictures\restitution tanzanie ADNA 2025\AGRs Biboa\WhatsApp Image 2026-04-06 at 15.19.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Pictures\restitution tanzanie ADNA 2025\AGRs Biboa\WhatsApp Image 2026-04-06 at 15.19.00.jpe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0" b="4970"/>
                    <a:stretch/>
                  </pic:blipFill>
                  <pic:spPr bwMode="auto">
                    <a:xfrm>
                      <a:off x="0" y="0"/>
                      <a:ext cx="506450" cy="108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15DC" w:rsidRPr="002165D7">
        <w:rPr>
          <w:noProof/>
          <w:lang w:val="en-US"/>
        </w:rPr>
        <w:drawing>
          <wp:anchor distT="0" distB="0" distL="114300" distR="114300" simplePos="0" relativeHeight="251667456" behindDoc="1" locked="0" layoutInCell="1" allowOverlap="1" wp14:anchorId="5F2C94E5" wp14:editId="38BF6B4E">
            <wp:simplePos x="0" y="0"/>
            <wp:positionH relativeFrom="margin">
              <wp:posOffset>2340610</wp:posOffset>
            </wp:positionH>
            <wp:positionV relativeFrom="paragraph">
              <wp:posOffset>680085</wp:posOffset>
            </wp:positionV>
            <wp:extent cx="1136077" cy="1087200"/>
            <wp:effectExtent l="0" t="0" r="6985" b="0"/>
            <wp:wrapTight wrapText="bothSides">
              <wp:wrapPolygon edited="0">
                <wp:start x="0" y="0"/>
                <wp:lineTo x="0" y="21196"/>
                <wp:lineTo x="21371" y="21196"/>
                <wp:lineTo x="21371" y="0"/>
                <wp:lineTo x="0" y="0"/>
              </wp:wrapPolygon>
            </wp:wrapTight>
            <wp:docPr id="25" name="Image 25" descr="C:\Users\USER\Pictures\restitution tanzanie ADNA 2025\AGRs Biboa\WhatsApp Image 2026-04-06 at 15.19.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Pictures\restitution tanzanie ADNA 2025\AGRs Biboa\WhatsApp Image 2026-04-06 at 15.19.01.jpe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4321"/>
                    <a:stretch/>
                  </pic:blipFill>
                  <pic:spPr bwMode="auto">
                    <a:xfrm>
                      <a:off x="0" y="0"/>
                      <a:ext cx="1136077" cy="108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15DC" w:rsidRPr="00042E63">
        <w:rPr>
          <w:noProof/>
          <w:lang w:val="en-US"/>
        </w:rPr>
        <w:drawing>
          <wp:anchor distT="0" distB="0" distL="114300" distR="114300" simplePos="0" relativeHeight="251665408" behindDoc="1" locked="0" layoutInCell="1" allowOverlap="1" wp14:anchorId="4A71D947" wp14:editId="5EC6F309">
            <wp:simplePos x="0" y="0"/>
            <wp:positionH relativeFrom="column">
              <wp:posOffset>1617980</wp:posOffset>
            </wp:positionH>
            <wp:positionV relativeFrom="paragraph">
              <wp:posOffset>690245</wp:posOffset>
            </wp:positionV>
            <wp:extent cx="688340" cy="1085850"/>
            <wp:effectExtent l="0" t="0" r="0" b="0"/>
            <wp:wrapTight wrapText="bothSides">
              <wp:wrapPolygon edited="0">
                <wp:start x="0" y="0"/>
                <wp:lineTo x="0" y="21221"/>
                <wp:lineTo x="20923" y="21221"/>
                <wp:lineTo x="20923" y="0"/>
                <wp:lineTo x="0" y="0"/>
              </wp:wrapPolygon>
            </wp:wrapTight>
            <wp:docPr id="11" name="Image 11" descr="C:\Users\USER\Pictures\restitution tanzanie ADNA 2025\AGRs Biboa\WhatsApp Image 2026-04-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restitution tanzanie ADNA 2025\AGRs Biboa\WhatsApp Image 2026-04-05.jpe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25" b="11105"/>
                    <a:stretch/>
                  </pic:blipFill>
                  <pic:spPr bwMode="auto">
                    <a:xfrm>
                      <a:off x="0" y="0"/>
                      <a:ext cx="688340"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15DC" w:rsidRPr="000A184F">
        <w:rPr>
          <w:noProof/>
          <w:lang w:val="en-US"/>
        </w:rPr>
        <w:drawing>
          <wp:anchor distT="0" distB="0" distL="114300" distR="114300" simplePos="0" relativeHeight="251663360" behindDoc="1" locked="0" layoutInCell="1" allowOverlap="1" wp14:anchorId="6CB24EB7" wp14:editId="65A61B0C">
            <wp:simplePos x="0" y="0"/>
            <wp:positionH relativeFrom="margin">
              <wp:posOffset>514350</wp:posOffset>
            </wp:positionH>
            <wp:positionV relativeFrom="paragraph">
              <wp:posOffset>682625</wp:posOffset>
            </wp:positionV>
            <wp:extent cx="1085850" cy="1085850"/>
            <wp:effectExtent l="0" t="0" r="0" b="0"/>
            <wp:wrapTight wrapText="bothSides">
              <wp:wrapPolygon edited="0">
                <wp:start x="0" y="0"/>
                <wp:lineTo x="0" y="21221"/>
                <wp:lineTo x="21221" y="21221"/>
                <wp:lineTo x="21221" y="0"/>
                <wp:lineTo x="0" y="0"/>
              </wp:wrapPolygon>
            </wp:wrapTight>
            <wp:docPr id="9" name="Image 9" descr="C:\Users\USER\Pictures\restitution tanzanie ADNA 2025\AGRs Biboa\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restitution tanzanie ADNA 2025\AGRs Biboa\1.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5DC" w:rsidRPr="002165D7">
        <w:rPr>
          <w:noProof/>
          <w:lang w:val="en-US"/>
        </w:rPr>
        <w:drawing>
          <wp:anchor distT="0" distB="0" distL="114300" distR="114300" simplePos="0" relativeHeight="251668480" behindDoc="1" locked="0" layoutInCell="1" allowOverlap="1" wp14:anchorId="157D3FBA" wp14:editId="591CCD3F">
            <wp:simplePos x="0" y="0"/>
            <wp:positionH relativeFrom="page">
              <wp:posOffset>571500</wp:posOffset>
            </wp:positionH>
            <wp:positionV relativeFrom="paragraph">
              <wp:posOffset>680085</wp:posOffset>
            </wp:positionV>
            <wp:extent cx="815400" cy="1087200"/>
            <wp:effectExtent l="0" t="0" r="3810" b="0"/>
            <wp:wrapTight wrapText="bothSides">
              <wp:wrapPolygon edited="0">
                <wp:start x="0" y="0"/>
                <wp:lineTo x="0" y="21196"/>
                <wp:lineTo x="21196" y="21196"/>
                <wp:lineTo x="21196" y="0"/>
                <wp:lineTo x="0" y="0"/>
              </wp:wrapPolygon>
            </wp:wrapTight>
            <wp:docPr id="26" name="Image 26" descr="C:\Users\USER\Pictures\restitution tanzanie ADNA 2025\AGRs Biboa\WhatsApp Image 2026-04-06 at 15.25.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Pictures\restitution tanzanie ADNA 2025\AGRs Biboa\WhatsApp Image 2026-04-06 at 15.25.38.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5400" cy="10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498D" w:rsidRPr="009A498D">
        <w:rPr>
          <w:rFonts w:ascii="Arial" w:eastAsia="Arial" w:hAnsi="Arial" w:cs="Arial"/>
          <w:color w:val="000000"/>
          <w:sz w:val="22"/>
          <w:szCs w:val="22"/>
        </w:rPr>
        <w:t>La présence de ces représentants institutionnels constitue en outre une opportunité de plaidoyer pour l'intégration de ce type d'initiatives dans les politiques locales et régionales de développement agricole et d'autonomisation économique des femmes.</w:t>
      </w:r>
    </w:p>
    <w:p w14:paraId="269DA381" w14:textId="38A6CA58" w:rsidR="000A184F" w:rsidRDefault="000A184F" w:rsidP="005970B0">
      <w:pPr>
        <w:spacing w:before="60" w:after="60" w:line="360" w:lineRule="auto"/>
        <w:jc w:val="both"/>
      </w:pPr>
    </w:p>
    <w:p w14:paraId="0EBFAEBE" w14:textId="77777777" w:rsidR="003D15DC" w:rsidRDefault="003D15DC" w:rsidP="005970B0">
      <w:pPr>
        <w:spacing w:before="60" w:after="60" w:line="360" w:lineRule="auto"/>
        <w:jc w:val="both"/>
      </w:pPr>
    </w:p>
    <w:p w14:paraId="6A9F7035" w14:textId="77777777" w:rsidR="003D15DC" w:rsidRDefault="003D15DC" w:rsidP="005970B0">
      <w:pPr>
        <w:spacing w:before="60" w:after="60" w:line="360" w:lineRule="auto"/>
        <w:jc w:val="both"/>
      </w:pPr>
    </w:p>
    <w:p w14:paraId="08966256" w14:textId="4559330D" w:rsidR="000A184F" w:rsidRDefault="000A184F" w:rsidP="005970B0">
      <w:pPr>
        <w:spacing w:before="60" w:after="60" w:line="360" w:lineRule="auto"/>
        <w:jc w:val="both"/>
      </w:pPr>
    </w:p>
    <w:p w14:paraId="6AD90F28" w14:textId="6E422B8F" w:rsidR="009A498D" w:rsidRDefault="009A498D" w:rsidP="005970B0">
      <w:pPr>
        <w:numPr>
          <w:ilvl w:val="0"/>
          <w:numId w:val="1"/>
        </w:numPr>
        <w:spacing w:line="360" w:lineRule="auto"/>
        <w:jc w:val="both"/>
        <w:rPr>
          <w:b/>
        </w:rPr>
      </w:pPr>
      <w:r w:rsidRPr="009A498D">
        <w:rPr>
          <w:b/>
        </w:rPr>
        <w:t>IMPACTS PORTEES PAR L’ACTIVITE</w:t>
      </w:r>
    </w:p>
    <w:p w14:paraId="10E3C237" w14:textId="77777777" w:rsidR="009A498D" w:rsidRDefault="009A498D" w:rsidP="005970B0">
      <w:pPr>
        <w:spacing w:before="80" w:after="80" w:line="360" w:lineRule="auto"/>
        <w:jc w:val="both"/>
      </w:pPr>
      <w:r>
        <w:rPr>
          <w:rFonts w:ascii="Arial" w:eastAsia="Arial" w:hAnsi="Arial" w:cs="Arial"/>
          <w:color w:val="000000"/>
          <w:sz w:val="22"/>
          <w:szCs w:val="22"/>
        </w:rPr>
        <w:t>La participation du RADD au congrès du CODEBI à Mesa'a a généré des impacts à plusieurs niveaux :</w:t>
      </w:r>
    </w:p>
    <w:p w14:paraId="0C9E71E7" w14:textId="77777777" w:rsidR="009A498D" w:rsidRDefault="009A498D" w:rsidP="005970B0">
      <w:pPr>
        <w:spacing w:before="80" w:after="80" w:line="360" w:lineRule="auto"/>
        <w:jc w:val="both"/>
      </w:pPr>
    </w:p>
    <w:p w14:paraId="35846E0E" w14:textId="77777777" w:rsidR="009A498D" w:rsidRPr="007E436A" w:rsidRDefault="009A498D" w:rsidP="005970B0">
      <w:pPr>
        <w:pStyle w:val="Titre2"/>
        <w:spacing w:line="360" w:lineRule="auto"/>
        <w:jc w:val="both"/>
        <w:rPr>
          <w:color w:val="auto"/>
        </w:rPr>
      </w:pPr>
      <w:r w:rsidRPr="007E436A">
        <w:rPr>
          <w:rFonts w:ascii="Arial" w:eastAsia="Arial" w:hAnsi="Arial" w:cs="Arial"/>
          <w:b/>
          <w:bCs/>
          <w:color w:val="auto"/>
          <w:sz w:val="24"/>
          <w:szCs w:val="24"/>
        </w:rPr>
        <w:t>6.1. Impact économique</w:t>
      </w:r>
    </w:p>
    <w:p w14:paraId="347EDF56" w14:textId="77777777"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Démonstration concrète qu'il est possible de créer des sources de revenus durables et diversifiées à partir de ressources locales accessibles à tous les ménages ;</w:t>
      </w:r>
    </w:p>
    <w:p w14:paraId="024AAE54" w14:textId="77777777"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Renforcement de l'entrepreneuriat rural, en particulier chez les femmes et les jeunes, à travers la maîtrise de techniques de transformation à valeur ajoutée ;</w:t>
      </w:r>
    </w:p>
    <w:p w14:paraId="73CFD646" w14:textId="204D418C"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Stimulation de l'économie locale par la création potentielle de micro-entreprises de transformation agroalimentaire.</w:t>
      </w:r>
    </w:p>
    <w:p w14:paraId="075C3AF4" w14:textId="77777777" w:rsidR="009A498D" w:rsidRPr="007E436A" w:rsidRDefault="009A498D" w:rsidP="005970B0">
      <w:pPr>
        <w:pStyle w:val="Titre2"/>
        <w:spacing w:line="360" w:lineRule="auto"/>
        <w:jc w:val="both"/>
        <w:rPr>
          <w:color w:val="auto"/>
        </w:rPr>
      </w:pPr>
      <w:r w:rsidRPr="007E436A">
        <w:rPr>
          <w:rFonts w:ascii="Arial" w:eastAsia="Arial" w:hAnsi="Arial" w:cs="Arial"/>
          <w:b/>
          <w:bCs/>
          <w:color w:val="auto"/>
          <w:sz w:val="24"/>
          <w:szCs w:val="24"/>
        </w:rPr>
        <w:t>6.2. Impact alimentaire et nutritionnel</w:t>
      </w:r>
    </w:p>
    <w:p w14:paraId="784E4CD2" w14:textId="77777777"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Diversification des modes de consommation du manioc et amélioration de l'équilibre nutritionnel des ménages ;</w:t>
      </w:r>
    </w:p>
    <w:p w14:paraId="6EE61E9B" w14:textId="77777777"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Réduction du gaspillage alimentaire grâce à une approche de valorisation intégrale de la plante ;</w:t>
      </w:r>
    </w:p>
    <w:p w14:paraId="2CC540DC" w14:textId="762A9B8F"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Renforcement de l'autonomie et de la résilience alimentaire des ménages face aux fluctuations des marchés.</w:t>
      </w:r>
    </w:p>
    <w:p w14:paraId="26561117" w14:textId="77777777" w:rsidR="009A498D" w:rsidRPr="007E436A" w:rsidRDefault="009A498D" w:rsidP="005970B0">
      <w:pPr>
        <w:pStyle w:val="Titre2"/>
        <w:spacing w:line="360" w:lineRule="auto"/>
        <w:jc w:val="both"/>
        <w:rPr>
          <w:color w:val="auto"/>
        </w:rPr>
      </w:pPr>
      <w:r w:rsidRPr="007E436A">
        <w:rPr>
          <w:rFonts w:ascii="Arial" w:eastAsia="Arial" w:hAnsi="Arial" w:cs="Arial"/>
          <w:b/>
          <w:bCs/>
          <w:color w:val="auto"/>
          <w:sz w:val="24"/>
          <w:szCs w:val="24"/>
        </w:rPr>
        <w:t>6.3. Impact social et genre</w:t>
      </w:r>
    </w:p>
    <w:p w14:paraId="4EDA58AD" w14:textId="77777777"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Reconnaissance et valorisation du rôle central des femmes dans la chaîne alimentaire locale ;</w:t>
      </w:r>
    </w:p>
    <w:p w14:paraId="2988BCF7" w14:textId="77777777"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Renforcement de la cohésion communautaire autour d'une ressource partagée ;</w:t>
      </w:r>
    </w:p>
    <w:p w14:paraId="33F6B194" w14:textId="7E12AC76"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lastRenderedPageBreak/>
        <w:t>Contribution à la réduction des inégalités de genre par l'accès équitable aux formations et aux opportunités économiques.</w:t>
      </w:r>
    </w:p>
    <w:p w14:paraId="1A074087" w14:textId="77777777" w:rsidR="009A498D" w:rsidRPr="007E436A" w:rsidRDefault="009A498D" w:rsidP="005970B0">
      <w:pPr>
        <w:pStyle w:val="Titre2"/>
        <w:spacing w:line="360" w:lineRule="auto"/>
        <w:jc w:val="both"/>
        <w:rPr>
          <w:color w:val="auto"/>
        </w:rPr>
      </w:pPr>
      <w:r w:rsidRPr="007E436A">
        <w:rPr>
          <w:rFonts w:ascii="Arial" w:eastAsia="Arial" w:hAnsi="Arial" w:cs="Arial"/>
          <w:b/>
          <w:bCs/>
          <w:color w:val="auto"/>
          <w:sz w:val="24"/>
          <w:szCs w:val="24"/>
        </w:rPr>
        <w:t>6.4. Impact environnemental</w:t>
      </w:r>
    </w:p>
    <w:p w14:paraId="234332A4" w14:textId="5B9EC70A"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Promotion de pratiques agro</w:t>
      </w:r>
      <w:r w:rsidR="007E436A">
        <w:rPr>
          <w:rFonts w:ascii="Arial" w:eastAsia="Arial" w:hAnsi="Arial" w:cs="Arial"/>
          <w:sz w:val="22"/>
          <w:szCs w:val="22"/>
        </w:rPr>
        <w:t>-</w:t>
      </w:r>
      <w:r>
        <w:rPr>
          <w:rFonts w:ascii="Arial" w:eastAsia="Arial" w:hAnsi="Arial" w:cs="Arial"/>
          <w:sz w:val="22"/>
          <w:szCs w:val="22"/>
        </w:rPr>
        <w:t>écologiques réduisant la dépendance aux intrants chimiques ;</w:t>
      </w:r>
    </w:p>
    <w:p w14:paraId="63FA8EE0" w14:textId="77777777" w:rsidR="009A498D"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Valorisation de l'économie circulaire à travers l'approche zéro déchet appliquée au manioc ;</w:t>
      </w:r>
    </w:p>
    <w:p w14:paraId="1E48044A" w14:textId="77777777" w:rsidR="009A498D" w:rsidRPr="007E436A" w:rsidRDefault="009A498D" w:rsidP="005970B0">
      <w:pPr>
        <w:pStyle w:val="Paragraphedeliste"/>
        <w:numPr>
          <w:ilvl w:val="0"/>
          <w:numId w:val="2"/>
        </w:numPr>
        <w:spacing w:before="60" w:after="60" w:line="360" w:lineRule="auto"/>
        <w:contextualSpacing w:val="0"/>
        <w:jc w:val="both"/>
      </w:pPr>
      <w:r>
        <w:rPr>
          <w:rFonts w:ascii="Arial" w:eastAsia="Arial" w:hAnsi="Arial" w:cs="Arial"/>
          <w:sz w:val="22"/>
          <w:szCs w:val="22"/>
        </w:rPr>
        <w:t>Contribution à la conservation de la biodiversité cultivée par la valorisation des variétés locales.</w:t>
      </w:r>
    </w:p>
    <w:p w14:paraId="2C1C2614" w14:textId="77777777" w:rsidR="007E436A" w:rsidRDefault="007E436A" w:rsidP="005970B0">
      <w:pPr>
        <w:pStyle w:val="Paragraphedeliste"/>
        <w:spacing w:before="60" w:after="60" w:line="360" w:lineRule="auto"/>
        <w:ind w:left="0"/>
        <w:contextualSpacing w:val="0"/>
        <w:jc w:val="both"/>
      </w:pPr>
    </w:p>
    <w:p w14:paraId="7B8DFB04" w14:textId="4EED9306" w:rsidR="007E436A" w:rsidRDefault="007E436A" w:rsidP="005970B0">
      <w:pPr>
        <w:numPr>
          <w:ilvl w:val="0"/>
          <w:numId w:val="1"/>
        </w:numPr>
        <w:spacing w:line="360" w:lineRule="auto"/>
        <w:jc w:val="both"/>
        <w:rPr>
          <w:b/>
        </w:rPr>
      </w:pPr>
      <w:r w:rsidRPr="007E436A">
        <w:rPr>
          <w:b/>
        </w:rPr>
        <w:t xml:space="preserve">DIFFICULTES RENCONTREES ET ENSEIGNEMENTS </w:t>
      </w:r>
    </w:p>
    <w:p w14:paraId="16BBA0CA" w14:textId="72A21295" w:rsidR="007E436A" w:rsidRDefault="007E436A" w:rsidP="005970B0">
      <w:pPr>
        <w:spacing w:before="80" w:after="80" w:line="360" w:lineRule="auto"/>
        <w:jc w:val="both"/>
      </w:pPr>
      <w:r>
        <w:rPr>
          <w:rFonts w:ascii="Arial" w:eastAsia="Arial" w:hAnsi="Arial" w:cs="Arial"/>
          <w:color w:val="000000"/>
          <w:sz w:val="22"/>
          <w:szCs w:val="22"/>
        </w:rPr>
        <w:t>Le bon déroulement de l'activité n'a pas occulté certaines contraintes dont la prise en compte conditionnera l'efficacité des prochaines interventions :</w:t>
      </w:r>
    </w:p>
    <w:p w14:paraId="371421DA" w14:textId="53CB5AAE" w:rsidR="007E436A" w:rsidRDefault="007E436A" w:rsidP="005970B0">
      <w:pPr>
        <w:pStyle w:val="Paragraphedeliste"/>
        <w:numPr>
          <w:ilvl w:val="0"/>
          <w:numId w:val="2"/>
        </w:numPr>
        <w:spacing w:before="60" w:after="60" w:line="360" w:lineRule="auto"/>
        <w:contextualSpacing w:val="0"/>
        <w:jc w:val="both"/>
      </w:pPr>
      <w:r>
        <w:rPr>
          <w:rFonts w:ascii="Arial" w:eastAsia="Arial" w:hAnsi="Arial" w:cs="Arial"/>
          <w:sz w:val="22"/>
          <w:szCs w:val="22"/>
        </w:rPr>
        <w:t>Insuffisance d'équipements de transformation adaptés : l'absence ou la vétusté de certains équipements (</w:t>
      </w:r>
      <w:r w:rsidR="007E5ED2">
        <w:rPr>
          <w:rFonts w:ascii="Arial" w:eastAsia="Arial" w:hAnsi="Arial" w:cs="Arial"/>
          <w:sz w:val="22"/>
          <w:szCs w:val="22"/>
        </w:rPr>
        <w:t xml:space="preserve">mandolines, </w:t>
      </w:r>
      <w:r>
        <w:rPr>
          <w:rFonts w:ascii="Arial" w:eastAsia="Arial" w:hAnsi="Arial" w:cs="Arial"/>
          <w:sz w:val="22"/>
          <w:szCs w:val="22"/>
        </w:rPr>
        <w:t>râpes mécaniques, presses hydrauliques, séchoirs solaires</w:t>
      </w:r>
      <w:r w:rsidR="007E5ED2">
        <w:rPr>
          <w:rFonts w:ascii="Arial" w:eastAsia="Arial" w:hAnsi="Arial" w:cs="Arial"/>
          <w:sz w:val="22"/>
          <w:szCs w:val="22"/>
        </w:rPr>
        <w:t xml:space="preserve"> etc.</w:t>
      </w:r>
      <w:r>
        <w:rPr>
          <w:rFonts w:ascii="Arial" w:eastAsia="Arial" w:hAnsi="Arial" w:cs="Arial"/>
          <w:sz w:val="22"/>
          <w:szCs w:val="22"/>
        </w:rPr>
        <w:t>) a ralenti certaines démonstrations et limité le volume de produits réalisables ;</w:t>
      </w:r>
    </w:p>
    <w:p w14:paraId="1A637214" w14:textId="77777777" w:rsidR="007E436A" w:rsidRDefault="007E436A" w:rsidP="005970B0">
      <w:pPr>
        <w:pStyle w:val="Paragraphedeliste"/>
        <w:numPr>
          <w:ilvl w:val="0"/>
          <w:numId w:val="2"/>
        </w:numPr>
        <w:spacing w:before="60" w:after="60" w:line="360" w:lineRule="auto"/>
        <w:contextualSpacing w:val="0"/>
        <w:jc w:val="both"/>
      </w:pPr>
      <w:r>
        <w:rPr>
          <w:rFonts w:ascii="Arial" w:eastAsia="Arial" w:hAnsi="Arial" w:cs="Arial"/>
          <w:sz w:val="22"/>
          <w:szCs w:val="22"/>
        </w:rPr>
        <w:t>Contraintes logistiques liées à la mobilisation des intrants : l'approvisionnement en ingrédients complémentaires a nécessité une organisation préalable qui mériterait d'être mieux planifiée lors des prochaines sessions ;</w:t>
      </w:r>
    </w:p>
    <w:p w14:paraId="741C207C" w14:textId="77777777" w:rsidR="007E436A" w:rsidRDefault="007E436A" w:rsidP="005970B0">
      <w:pPr>
        <w:pStyle w:val="Paragraphedeliste"/>
        <w:numPr>
          <w:ilvl w:val="0"/>
          <w:numId w:val="2"/>
        </w:numPr>
        <w:spacing w:before="60" w:after="60" w:line="360" w:lineRule="auto"/>
        <w:contextualSpacing w:val="0"/>
        <w:jc w:val="both"/>
      </w:pPr>
      <w:r>
        <w:rPr>
          <w:rFonts w:ascii="Arial" w:eastAsia="Arial" w:hAnsi="Arial" w:cs="Arial"/>
          <w:sz w:val="22"/>
          <w:szCs w:val="22"/>
        </w:rPr>
        <w:t>Temps limité pour l'approfondissement de certaines techniques : la densité du programme n'a pas permis de couvrir en profondeur toutes les étapes de certains procédés (notamment la fermentation contrôlée pour le gari et la standardisation des recettes) ;</w:t>
      </w:r>
    </w:p>
    <w:p w14:paraId="7617303A" w14:textId="77777777" w:rsidR="007E436A" w:rsidRPr="007E436A" w:rsidRDefault="007E436A" w:rsidP="005970B0">
      <w:pPr>
        <w:pStyle w:val="Paragraphedeliste"/>
        <w:numPr>
          <w:ilvl w:val="0"/>
          <w:numId w:val="2"/>
        </w:numPr>
        <w:spacing w:before="60" w:after="60" w:line="360" w:lineRule="auto"/>
        <w:contextualSpacing w:val="0"/>
        <w:jc w:val="both"/>
      </w:pPr>
      <w:r>
        <w:rPr>
          <w:rFonts w:ascii="Arial" w:eastAsia="Arial" w:hAnsi="Arial" w:cs="Arial"/>
          <w:sz w:val="22"/>
          <w:szCs w:val="22"/>
        </w:rPr>
        <w:t>Absence de module de formation en gestion financière : les bénéficiaires ont exprimé le besoin d'un accompagnement complémentaire sur la gestion d'une micro-entreprise, la fixation des prix et la tenue d'une comptabilité simplifiée.</w:t>
      </w:r>
    </w:p>
    <w:p w14:paraId="52B02978" w14:textId="77777777" w:rsidR="007E436A" w:rsidRDefault="007E436A" w:rsidP="005970B0">
      <w:pPr>
        <w:pStyle w:val="Paragraphedeliste"/>
        <w:spacing w:before="60" w:after="60" w:line="360" w:lineRule="auto"/>
        <w:ind w:left="0"/>
        <w:contextualSpacing w:val="0"/>
        <w:jc w:val="both"/>
      </w:pPr>
      <w:bookmarkStart w:id="0" w:name="_GoBack"/>
      <w:bookmarkEnd w:id="0"/>
    </w:p>
    <w:p w14:paraId="0B2E2B25" w14:textId="6DFC2047" w:rsidR="009A498D" w:rsidRPr="007E436A" w:rsidRDefault="007E436A" w:rsidP="005970B0">
      <w:pPr>
        <w:numPr>
          <w:ilvl w:val="0"/>
          <w:numId w:val="1"/>
        </w:numPr>
        <w:spacing w:line="360" w:lineRule="auto"/>
        <w:jc w:val="both"/>
        <w:rPr>
          <w:b/>
        </w:rPr>
      </w:pPr>
      <w:r w:rsidRPr="007E436A">
        <w:rPr>
          <w:b/>
        </w:rPr>
        <w:t xml:space="preserve">RECOMMANDATIONS </w:t>
      </w:r>
    </w:p>
    <w:p w14:paraId="3D332415" w14:textId="7A4C9585" w:rsidR="007E436A" w:rsidRDefault="007E436A" w:rsidP="005970B0">
      <w:pPr>
        <w:spacing w:line="360" w:lineRule="auto"/>
        <w:jc w:val="both"/>
      </w:pPr>
      <w:r>
        <w:rPr>
          <w:rFonts w:ascii="Arial" w:eastAsia="Arial" w:hAnsi="Arial" w:cs="Arial"/>
          <w:color w:val="000000"/>
          <w:sz w:val="22"/>
          <w:szCs w:val="22"/>
        </w:rPr>
        <w:t>Sur la base des observations et des enseignements tirés de cette activité, le RADD formule les recommandations suivantes, à l'attention du CODEBI, des partenaires institutionnels et des autorités compétentes :</w:t>
      </w:r>
    </w:p>
    <w:tbl>
      <w:tblPr>
        <w:tblW w:w="89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4A0" w:firstRow="1" w:lastRow="0" w:firstColumn="1" w:lastColumn="0" w:noHBand="0" w:noVBand="1"/>
      </w:tblPr>
      <w:tblGrid>
        <w:gridCol w:w="520"/>
        <w:gridCol w:w="2300"/>
        <w:gridCol w:w="6140"/>
      </w:tblGrid>
      <w:tr w:rsidR="007E436A" w14:paraId="6A33DEBE" w14:textId="77777777" w:rsidTr="007E5ED2">
        <w:trPr>
          <w:tblHeader/>
        </w:trPr>
        <w:tc>
          <w:tcPr>
            <w:tcW w:w="520" w:type="dxa"/>
            <w:tcBorders>
              <w:top w:val="single" w:sz="1" w:space="0" w:color="CCCCCC"/>
              <w:left w:val="single" w:sz="1" w:space="0" w:color="CCCCCC"/>
              <w:bottom w:val="single" w:sz="1" w:space="0" w:color="CCCCCC"/>
              <w:right w:val="single" w:sz="1" w:space="0" w:color="CCCCCC"/>
            </w:tcBorders>
            <w:shd w:val="clear" w:color="auto" w:fill="538135" w:themeFill="accent6" w:themeFillShade="BF"/>
            <w:tcMar>
              <w:top w:w="80" w:type="dxa"/>
              <w:left w:w="80" w:type="dxa"/>
              <w:bottom w:w="80" w:type="dxa"/>
              <w:right w:w="80" w:type="dxa"/>
            </w:tcMar>
          </w:tcPr>
          <w:p w14:paraId="146214EE" w14:textId="77777777" w:rsidR="007E436A" w:rsidRDefault="007E436A" w:rsidP="005970B0">
            <w:pPr>
              <w:spacing w:line="360" w:lineRule="auto"/>
              <w:jc w:val="both"/>
            </w:pPr>
            <w:r>
              <w:rPr>
                <w:rFonts w:ascii="Arial" w:eastAsia="Arial" w:hAnsi="Arial" w:cs="Arial"/>
                <w:b/>
                <w:bCs/>
                <w:color w:val="FFFFFF"/>
                <w:sz w:val="19"/>
                <w:szCs w:val="19"/>
              </w:rPr>
              <w:lastRenderedPageBreak/>
              <w:t>N°</w:t>
            </w:r>
          </w:p>
        </w:tc>
        <w:tc>
          <w:tcPr>
            <w:tcW w:w="2300" w:type="dxa"/>
            <w:tcBorders>
              <w:top w:val="single" w:sz="1" w:space="0" w:color="CCCCCC"/>
              <w:left w:val="single" w:sz="1" w:space="0" w:color="CCCCCC"/>
              <w:bottom w:val="single" w:sz="1" w:space="0" w:color="CCCCCC"/>
              <w:right w:val="single" w:sz="1" w:space="0" w:color="CCCCCC"/>
            </w:tcBorders>
            <w:shd w:val="clear" w:color="auto" w:fill="538135" w:themeFill="accent6" w:themeFillShade="BF"/>
            <w:tcMar>
              <w:top w:w="80" w:type="dxa"/>
              <w:left w:w="120" w:type="dxa"/>
              <w:bottom w:w="80" w:type="dxa"/>
              <w:right w:w="120" w:type="dxa"/>
            </w:tcMar>
          </w:tcPr>
          <w:p w14:paraId="11C9B8F1" w14:textId="77777777" w:rsidR="007E436A" w:rsidRDefault="007E436A" w:rsidP="005970B0">
            <w:pPr>
              <w:spacing w:line="360" w:lineRule="auto"/>
              <w:jc w:val="both"/>
            </w:pPr>
            <w:r>
              <w:rPr>
                <w:rFonts w:ascii="Arial" w:eastAsia="Arial" w:hAnsi="Arial" w:cs="Arial"/>
                <w:b/>
                <w:bCs/>
                <w:color w:val="FFFFFF"/>
                <w:sz w:val="19"/>
                <w:szCs w:val="19"/>
              </w:rPr>
              <w:t>Domaine</w:t>
            </w:r>
          </w:p>
        </w:tc>
        <w:tc>
          <w:tcPr>
            <w:tcW w:w="6140" w:type="dxa"/>
            <w:tcBorders>
              <w:top w:val="single" w:sz="1" w:space="0" w:color="CCCCCC"/>
              <w:left w:val="single" w:sz="1" w:space="0" w:color="CCCCCC"/>
              <w:bottom w:val="single" w:sz="1" w:space="0" w:color="CCCCCC"/>
              <w:right w:val="single" w:sz="1" w:space="0" w:color="CCCCCC"/>
            </w:tcBorders>
            <w:shd w:val="clear" w:color="auto" w:fill="538135" w:themeFill="accent6" w:themeFillShade="BF"/>
            <w:tcMar>
              <w:top w:w="80" w:type="dxa"/>
              <w:left w:w="120" w:type="dxa"/>
              <w:bottom w:w="80" w:type="dxa"/>
              <w:right w:w="120" w:type="dxa"/>
            </w:tcMar>
          </w:tcPr>
          <w:p w14:paraId="02C8BE29" w14:textId="77777777" w:rsidR="007E436A" w:rsidRDefault="007E436A" w:rsidP="005970B0">
            <w:pPr>
              <w:spacing w:line="360" w:lineRule="auto"/>
              <w:jc w:val="both"/>
            </w:pPr>
            <w:r>
              <w:rPr>
                <w:rFonts w:ascii="Arial" w:eastAsia="Arial" w:hAnsi="Arial" w:cs="Arial"/>
                <w:b/>
                <w:bCs/>
                <w:color w:val="FFFFFF"/>
                <w:sz w:val="19"/>
                <w:szCs w:val="19"/>
              </w:rPr>
              <w:t>Recommandation détaillée</w:t>
            </w:r>
          </w:p>
        </w:tc>
      </w:tr>
      <w:tr w:rsidR="007E436A" w14:paraId="3C90865C" w14:textId="77777777" w:rsidTr="007E5ED2">
        <w:tc>
          <w:tcPr>
            <w:tcW w:w="52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80" w:type="dxa"/>
              <w:bottom w:w="80" w:type="dxa"/>
              <w:right w:w="80" w:type="dxa"/>
            </w:tcMar>
            <w:vAlign w:val="center"/>
          </w:tcPr>
          <w:p w14:paraId="68C413BC" w14:textId="57A998F5" w:rsidR="007E436A" w:rsidRDefault="007E5ED2" w:rsidP="005970B0">
            <w:pPr>
              <w:spacing w:line="360" w:lineRule="auto"/>
              <w:jc w:val="both"/>
            </w:pPr>
            <w:r>
              <w:rPr>
                <w:rFonts w:ascii="Arial" w:eastAsia="Arial" w:hAnsi="Arial" w:cs="Arial"/>
                <w:b/>
                <w:bCs/>
                <w:color w:val="1A5C38"/>
                <w:sz w:val="19"/>
                <w:szCs w:val="19"/>
              </w:rPr>
              <w:t>1</w:t>
            </w:r>
          </w:p>
        </w:tc>
        <w:tc>
          <w:tcPr>
            <w:tcW w:w="23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vAlign w:val="center"/>
          </w:tcPr>
          <w:p w14:paraId="4535F6BA" w14:textId="77777777" w:rsidR="007E436A" w:rsidRDefault="007E436A" w:rsidP="005970B0">
            <w:pPr>
              <w:spacing w:line="360" w:lineRule="auto"/>
              <w:jc w:val="both"/>
            </w:pPr>
            <w:r>
              <w:rPr>
                <w:rFonts w:ascii="Arial" w:eastAsia="Arial" w:hAnsi="Arial" w:cs="Arial"/>
                <w:b/>
                <w:bCs/>
                <w:sz w:val="19"/>
                <w:szCs w:val="19"/>
              </w:rPr>
              <w:t>Accès aux équipements</w:t>
            </w:r>
          </w:p>
        </w:tc>
        <w:tc>
          <w:tcPr>
            <w:tcW w:w="614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424718D5" w14:textId="036149D5" w:rsidR="007E436A" w:rsidRDefault="007E436A" w:rsidP="005970B0">
            <w:pPr>
              <w:spacing w:line="360" w:lineRule="auto"/>
              <w:jc w:val="both"/>
            </w:pPr>
            <w:r>
              <w:rPr>
                <w:rFonts w:ascii="Arial" w:eastAsia="Arial" w:hAnsi="Arial" w:cs="Arial"/>
                <w:sz w:val="19"/>
                <w:szCs w:val="19"/>
              </w:rPr>
              <w:t>Faciliter l'acquisition collective d'équipements de transformation (</w:t>
            </w:r>
            <w:r w:rsidR="007E5ED2">
              <w:rPr>
                <w:rFonts w:ascii="Arial" w:eastAsia="Arial" w:hAnsi="Arial" w:cs="Arial"/>
                <w:sz w:val="19"/>
                <w:szCs w:val="19"/>
              </w:rPr>
              <w:t xml:space="preserve">mandolines, </w:t>
            </w:r>
            <w:r>
              <w:rPr>
                <w:rFonts w:ascii="Arial" w:eastAsia="Arial" w:hAnsi="Arial" w:cs="Arial"/>
                <w:sz w:val="19"/>
                <w:szCs w:val="19"/>
              </w:rPr>
              <w:t>râpes mécaniques, presses, séchoirs</w:t>
            </w:r>
            <w:r w:rsidR="007E5ED2">
              <w:rPr>
                <w:rFonts w:ascii="Arial" w:eastAsia="Arial" w:hAnsi="Arial" w:cs="Arial"/>
                <w:sz w:val="19"/>
                <w:szCs w:val="19"/>
              </w:rPr>
              <w:t xml:space="preserve"> etc</w:t>
            </w:r>
            <w:r>
              <w:rPr>
                <w:rFonts w:ascii="Arial" w:eastAsia="Arial" w:hAnsi="Arial" w:cs="Arial"/>
                <w:sz w:val="19"/>
                <w:szCs w:val="19"/>
              </w:rPr>
              <w:t>) via des mécanismes de crédit solidaire ou de subvention.</w:t>
            </w:r>
          </w:p>
        </w:tc>
      </w:tr>
      <w:tr w:rsidR="007E436A" w14:paraId="6052B46F" w14:textId="77777777" w:rsidTr="007E5ED2">
        <w:tc>
          <w:tcPr>
            <w:tcW w:w="52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80" w:type="dxa"/>
              <w:bottom w:w="80" w:type="dxa"/>
              <w:right w:w="80" w:type="dxa"/>
            </w:tcMar>
            <w:vAlign w:val="center"/>
          </w:tcPr>
          <w:p w14:paraId="0F7F4F3E" w14:textId="48288110" w:rsidR="007E436A" w:rsidRDefault="007E5ED2" w:rsidP="005970B0">
            <w:pPr>
              <w:spacing w:line="360" w:lineRule="auto"/>
              <w:jc w:val="both"/>
            </w:pPr>
            <w:r>
              <w:rPr>
                <w:rFonts w:ascii="Arial" w:eastAsia="Arial" w:hAnsi="Arial" w:cs="Arial"/>
                <w:b/>
                <w:bCs/>
                <w:color w:val="1A5C38"/>
                <w:sz w:val="19"/>
                <w:szCs w:val="19"/>
              </w:rPr>
              <w:t>2</w:t>
            </w:r>
          </w:p>
        </w:tc>
        <w:tc>
          <w:tcPr>
            <w:tcW w:w="23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vAlign w:val="center"/>
          </w:tcPr>
          <w:p w14:paraId="220FAC81" w14:textId="77777777" w:rsidR="007E436A" w:rsidRDefault="007E436A" w:rsidP="005970B0">
            <w:pPr>
              <w:spacing w:line="360" w:lineRule="auto"/>
              <w:jc w:val="both"/>
            </w:pPr>
            <w:r>
              <w:rPr>
                <w:rFonts w:ascii="Arial" w:eastAsia="Arial" w:hAnsi="Arial" w:cs="Arial"/>
                <w:b/>
                <w:bCs/>
                <w:sz w:val="19"/>
                <w:szCs w:val="19"/>
              </w:rPr>
              <w:t>Structuration en coopératives</w:t>
            </w:r>
          </w:p>
        </w:tc>
        <w:tc>
          <w:tcPr>
            <w:tcW w:w="614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4E59A66E" w14:textId="77777777" w:rsidR="007E436A" w:rsidRDefault="007E436A" w:rsidP="005970B0">
            <w:pPr>
              <w:spacing w:line="360" w:lineRule="auto"/>
              <w:jc w:val="both"/>
            </w:pPr>
            <w:r>
              <w:rPr>
                <w:rFonts w:ascii="Arial" w:eastAsia="Arial" w:hAnsi="Arial" w:cs="Arial"/>
                <w:sz w:val="19"/>
                <w:szCs w:val="19"/>
              </w:rPr>
              <w:t>Accompagner les bénéficiaires dans la création de groupements formalisés (GIC, coopératives) pour renforcer leur capacité de négociation et d'accès aux marchés.</w:t>
            </w:r>
          </w:p>
        </w:tc>
      </w:tr>
      <w:tr w:rsidR="007E436A" w14:paraId="5B4E47FA" w14:textId="77777777" w:rsidTr="007E5ED2">
        <w:tc>
          <w:tcPr>
            <w:tcW w:w="52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80" w:type="dxa"/>
              <w:bottom w:w="80" w:type="dxa"/>
              <w:right w:w="80" w:type="dxa"/>
            </w:tcMar>
            <w:vAlign w:val="center"/>
          </w:tcPr>
          <w:p w14:paraId="5FE0E46F" w14:textId="548A6438" w:rsidR="007E436A" w:rsidRDefault="007E5ED2" w:rsidP="005970B0">
            <w:pPr>
              <w:spacing w:line="360" w:lineRule="auto"/>
              <w:jc w:val="both"/>
            </w:pPr>
            <w:r>
              <w:rPr>
                <w:rFonts w:ascii="Arial" w:eastAsia="Arial" w:hAnsi="Arial" w:cs="Arial"/>
                <w:b/>
                <w:bCs/>
                <w:color w:val="1A5C38"/>
                <w:sz w:val="19"/>
                <w:szCs w:val="19"/>
              </w:rPr>
              <w:t>3</w:t>
            </w:r>
          </w:p>
        </w:tc>
        <w:tc>
          <w:tcPr>
            <w:tcW w:w="23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vAlign w:val="center"/>
          </w:tcPr>
          <w:p w14:paraId="51A8558F" w14:textId="77777777" w:rsidR="007E436A" w:rsidRDefault="007E436A" w:rsidP="005970B0">
            <w:pPr>
              <w:spacing w:line="360" w:lineRule="auto"/>
              <w:jc w:val="both"/>
            </w:pPr>
            <w:r>
              <w:rPr>
                <w:rFonts w:ascii="Arial" w:eastAsia="Arial" w:hAnsi="Arial" w:cs="Arial"/>
                <w:b/>
                <w:bCs/>
                <w:sz w:val="19"/>
                <w:szCs w:val="19"/>
              </w:rPr>
              <w:t>Développement des circuits de commercialisation</w:t>
            </w:r>
          </w:p>
        </w:tc>
        <w:tc>
          <w:tcPr>
            <w:tcW w:w="614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41E7239E" w14:textId="77777777" w:rsidR="007E436A" w:rsidRDefault="007E436A" w:rsidP="005970B0">
            <w:pPr>
              <w:spacing w:line="360" w:lineRule="auto"/>
              <w:jc w:val="both"/>
            </w:pPr>
            <w:r>
              <w:rPr>
                <w:rFonts w:ascii="Arial" w:eastAsia="Arial" w:hAnsi="Arial" w:cs="Arial"/>
                <w:sz w:val="19"/>
                <w:szCs w:val="19"/>
              </w:rPr>
              <w:t>Identifier et développer des débouchés locaux, régionaux et urbains pour les produits dérivés du manioc issus des formations.</w:t>
            </w:r>
          </w:p>
        </w:tc>
      </w:tr>
      <w:tr w:rsidR="007E436A" w14:paraId="220D0778" w14:textId="77777777" w:rsidTr="007E5ED2">
        <w:tc>
          <w:tcPr>
            <w:tcW w:w="52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80" w:type="dxa"/>
              <w:bottom w:w="80" w:type="dxa"/>
              <w:right w:w="80" w:type="dxa"/>
            </w:tcMar>
            <w:vAlign w:val="center"/>
          </w:tcPr>
          <w:p w14:paraId="652C2B05" w14:textId="7439E332" w:rsidR="007E436A" w:rsidRDefault="007E5ED2" w:rsidP="005970B0">
            <w:pPr>
              <w:spacing w:line="360" w:lineRule="auto"/>
              <w:jc w:val="both"/>
            </w:pPr>
            <w:r>
              <w:rPr>
                <w:rFonts w:ascii="Arial" w:eastAsia="Arial" w:hAnsi="Arial" w:cs="Arial"/>
                <w:b/>
                <w:bCs/>
                <w:color w:val="1A5C38"/>
                <w:sz w:val="19"/>
                <w:szCs w:val="19"/>
              </w:rPr>
              <w:t>4</w:t>
            </w:r>
          </w:p>
        </w:tc>
        <w:tc>
          <w:tcPr>
            <w:tcW w:w="23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vAlign w:val="center"/>
          </w:tcPr>
          <w:p w14:paraId="6A7B398D" w14:textId="77777777" w:rsidR="007E436A" w:rsidRDefault="007E436A" w:rsidP="005970B0">
            <w:pPr>
              <w:spacing w:line="360" w:lineRule="auto"/>
              <w:jc w:val="both"/>
            </w:pPr>
            <w:r>
              <w:rPr>
                <w:rFonts w:ascii="Arial" w:eastAsia="Arial" w:hAnsi="Arial" w:cs="Arial"/>
                <w:b/>
                <w:bCs/>
                <w:sz w:val="19"/>
                <w:szCs w:val="19"/>
              </w:rPr>
              <w:t>Intégration agroécologique</w:t>
            </w:r>
          </w:p>
        </w:tc>
        <w:tc>
          <w:tcPr>
            <w:tcW w:w="614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145BD527" w14:textId="77777777" w:rsidR="007E436A" w:rsidRDefault="007E436A" w:rsidP="005970B0">
            <w:pPr>
              <w:spacing w:line="360" w:lineRule="auto"/>
              <w:jc w:val="both"/>
            </w:pPr>
            <w:r>
              <w:rPr>
                <w:rFonts w:ascii="Arial" w:eastAsia="Arial" w:hAnsi="Arial" w:cs="Arial"/>
                <w:sz w:val="19"/>
                <w:szCs w:val="19"/>
              </w:rPr>
              <w:t>Promouvoir l'utilisation systématique de bio-intrants et la conservation de la diversité variétale du manioc dans les pratiques des producteurs.</w:t>
            </w:r>
          </w:p>
        </w:tc>
      </w:tr>
      <w:tr w:rsidR="007E436A" w14:paraId="44251281" w14:textId="77777777" w:rsidTr="007E5ED2">
        <w:tc>
          <w:tcPr>
            <w:tcW w:w="52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80" w:type="dxa"/>
              <w:bottom w:w="80" w:type="dxa"/>
              <w:right w:w="80" w:type="dxa"/>
            </w:tcMar>
            <w:vAlign w:val="center"/>
          </w:tcPr>
          <w:p w14:paraId="68E45950" w14:textId="56BB2F5C" w:rsidR="007E436A" w:rsidRDefault="007E5ED2" w:rsidP="005970B0">
            <w:pPr>
              <w:spacing w:line="360" w:lineRule="auto"/>
              <w:jc w:val="both"/>
            </w:pPr>
            <w:r>
              <w:rPr>
                <w:rFonts w:ascii="Arial" w:eastAsia="Arial" w:hAnsi="Arial" w:cs="Arial"/>
                <w:b/>
                <w:bCs/>
                <w:color w:val="1A5C38"/>
                <w:sz w:val="19"/>
                <w:szCs w:val="19"/>
              </w:rPr>
              <w:t>5</w:t>
            </w:r>
          </w:p>
        </w:tc>
        <w:tc>
          <w:tcPr>
            <w:tcW w:w="23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vAlign w:val="center"/>
          </w:tcPr>
          <w:p w14:paraId="1B434049" w14:textId="77777777" w:rsidR="007E436A" w:rsidRDefault="007E436A" w:rsidP="005970B0">
            <w:pPr>
              <w:spacing w:line="360" w:lineRule="auto"/>
              <w:jc w:val="both"/>
            </w:pPr>
            <w:r>
              <w:rPr>
                <w:rFonts w:ascii="Arial" w:eastAsia="Arial" w:hAnsi="Arial" w:cs="Arial"/>
                <w:b/>
                <w:bCs/>
                <w:sz w:val="19"/>
                <w:szCs w:val="19"/>
              </w:rPr>
              <w:t>Réplication de l'initiative</w:t>
            </w:r>
          </w:p>
        </w:tc>
        <w:tc>
          <w:tcPr>
            <w:tcW w:w="614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7E05EB69" w14:textId="77777777" w:rsidR="007E436A" w:rsidRDefault="007E436A" w:rsidP="005970B0">
            <w:pPr>
              <w:spacing w:line="360" w:lineRule="auto"/>
              <w:jc w:val="both"/>
            </w:pPr>
            <w:r>
              <w:rPr>
                <w:rFonts w:ascii="Arial" w:eastAsia="Arial" w:hAnsi="Arial" w:cs="Arial"/>
                <w:sz w:val="19"/>
                <w:szCs w:val="19"/>
              </w:rPr>
              <w:t>Planifier des sessions similaires dans d'autres localités du réseau RADD, en capitalisant sur les supports pédagogiques développés à Mesa'a.</w:t>
            </w:r>
          </w:p>
        </w:tc>
      </w:tr>
      <w:tr w:rsidR="007E436A" w14:paraId="15697C06" w14:textId="77777777" w:rsidTr="007E5ED2">
        <w:tc>
          <w:tcPr>
            <w:tcW w:w="52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80" w:type="dxa"/>
              <w:bottom w:w="80" w:type="dxa"/>
              <w:right w:w="80" w:type="dxa"/>
            </w:tcMar>
            <w:vAlign w:val="center"/>
          </w:tcPr>
          <w:p w14:paraId="5D43C656" w14:textId="77777777" w:rsidR="007E436A" w:rsidRDefault="007E436A" w:rsidP="005970B0">
            <w:pPr>
              <w:spacing w:line="360" w:lineRule="auto"/>
              <w:jc w:val="both"/>
            </w:pPr>
            <w:r>
              <w:rPr>
                <w:rFonts w:ascii="Arial" w:eastAsia="Arial" w:hAnsi="Arial" w:cs="Arial"/>
                <w:b/>
                <w:bCs/>
                <w:color w:val="1A5C38"/>
                <w:sz w:val="19"/>
                <w:szCs w:val="19"/>
              </w:rPr>
              <w:t>7</w:t>
            </w:r>
          </w:p>
        </w:tc>
        <w:tc>
          <w:tcPr>
            <w:tcW w:w="23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vAlign w:val="center"/>
          </w:tcPr>
          <w:p w14:paraId="0C1CCB87" w14:textId="77777777" w:rsidR="007E436A" w:rsidRDefault="007E436A" w:rsidP="005970B0">
            <w:pPr>
              <w:spacing w:line="360" w:lineRule="auto"/>
              <w:jc w:val="both"/>
            </w:pPr>
            <w:r>
              <w:rPr>
                <w:rFonts w:ascii="Arial" w:eastAsia="Arial" w:hAnsi="Arial" w:cs="Arial"/>
                <w:b/>
                <w:bCs/>
                <w:sz w:val="19"/>
                <w:szCs w:val="19"/>
              </w:rPr>
              <w:t>Plaidoyer institutionnel</w:t>
            </w:r>
          </w:p>
        </w:tc>
        <w:tc>
          <w:tcPr>
            <w:tcW w:w="614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47B8BE4D" w14:textId="77777777" w:rsidR="007E436A" w:rsidRDefault="007E436A" w:rsidP="005970B0">
            <w:pPr>
              <w:spacing w:line="360" w:lineRule="auto"/>
              <w:jc w:val="both"/>
            </w:pPr>
            <w:r>
              <w:rPr>
                <w:rFonts w:ascii="Arial" w:eastAsia="Arial" w:hAnsi="Arial" w:cs="Arial"/>
                <w:sz w:val="19"/>
                <w:szCs w:val="19"/>
              </w:rPr>
              <w:t>Mobiliser le soutien des autorités administratives (présentes lors de l'exposition) pour inscrire ces initiatives dans les plans locaux de développement.</w:t>
            </w:r>
          </w:p>
        </w:tc>
      </w:tr>
    </w:tbl>
    <w:p w14:paraId="5F008438" w14:textId="77777777" w:rsidR="006706A2" w:rsidRDefault="006706A2" w:rsidP="005970B0">
      <w:pPr>
        <w:spacing w:line="360" w:lineRule="auto"/>
        <w:jc w:val="both"/>
        <w:rPr>
          <w:b/>
        </w:rPr>
      </w:pPr>
    </w:p>
    <w:p w14:paraId="17F88D1A" w14:textId="428AB9A3" w:rsidR="007E5ED2" w:rsidRDefault="007E5ED2" w:rsidP="005970B0">
      <w:pPr>
        <w:spacing w:line="360" w:lineRule="auto"/>
        <w:jc w:val="both"/>
        <w:rPr>
          <w:b/>
        </w:rPr>
      </w:pPr>
      <w:r w:rsidRPr="007E5ED2">
        <w:rPr>
          <w:b/>
        </w:rPr>
        <w:t xml:space="preserve">CONCLUSION </w:t>
      </w:r>
    </w:p>
    <w:p w14:paraId="5B1A4FAC" w14:textId="4CD1DB05" w:rsidR="007E5ED2" w:rsidRDefault="007E5ED2" w:rsidP="005970B0">
      <w:pPr>
        <w:spacing w:before="80" w:after="80" w:line="360" w:lineRule="auto"/>
        <w:jc w:val="both"/>
      </w:pPr>
      <w:r>
        <w:rPr>
          <w:rFonts w:ascii="Arial" w:eastAsia="Arial" w:hAnsi="Arial" w:cs="Arial"/>
          <w:color w:val="000000"/>
          <w:sz w:val="22"/>
          <w:szCs w:val="22"/>
        </w:rPr>
        <w:t>La participation du RADD au congrès du CODEBI à Mesa'a s'est avérée une mission d'une grande richesse, tant sur le plan pédagogique que communautaire et institutionnel. Elle a permis de démontrer, avec des preuves concrètes et participatives, que la valorisation du manioc constitue un levier stratégique majeur pour le développement local durable, l'autonomisation économique des femmes et des jeunes, et la promotion d'une agriculture paysanne résiliente.</w:t>
      </w:r>
    </w:p>
    <w:p w14:paraId="1949A3EA" w14:textId="174F1192" w:rsidR="007E5ED2" w:rsidRDefault="007E5ED2" w:rsidP="005970B0">
      <w:pPr>
        <w:spacing w:before="80" w:after="80" w:line="360" w:lineRule="auto"/>
        <w:jc w:val="both"/>
      </w:pPr>
      <w:r>
        <w:rPr>
          <w:rFonts w:ascii="Arial" w:eastAsia="Arial" w:hAnsi="Arial" w:cs="Arial"/>
          <w:color w:val="000000"/>
          <w:sz w:val="22"/>
          <w:szCs w:val="22"/>
        </w:rPr>
        <w:t>Le succès de cette initiative attesté par la qualité des productions réalisées, l'enthousiasme des participant.e.s et la présence de hauts responsables administratifs – est porteur d'un message fort : les communautés rurales d'Afrique centrale disposent des ressources, des savoirs et de la capacité d'innovation nécessaires pour construire leur propre développement, à condition d'être accompagnées de manière durable et respectueuse de leurs réalités.</w:t>
      </w:r>
    </w:p>
    <w:p w14:paraId="3921F7E3" w14:textId="19B5F4AD" w:rsidR="007E5ED2" w:rsidRDefault="007E5ED2" w:rsidP="005970B0">
      <w:pPr>
        <w:spacing w:before="80" w:after="80" w:line="360" w:lineRule="auto"/>
        <w:jc w:val="both"/>
      </w:pPr>
      <w:r>
        <w:rPr>
          <w:rFonts w:ascii="Arial" w:eastAsia="Arial" w:hAnsi="Arial" w:cs="Arial"/>
          <w:color w:val="000000"/>
          <w:sz w:val="22"/>
          <w:szCs w:val="22"/>
        </w:rPr>
        <w:lastRenderedPageBreak/>
        <w:t>Le RADD réaffirme sa disponibilité à poursuivre et intensifier ce type d'initiatives, à les dupliquer dans d'autres localités qui le solliciterait pour les mêmes causes. Une capitalisation documentaire de cette expérience sera réalisée afin d'alimenter les outils méthodologiques du réseau.</w:t>
      </w:r>
    </w:p>
    <w:p w14:paraId="0D52C890" w14:textId="77777777" w:rsidR="007E5ED2" w:rsidRPr="007E5ED2" w:rsidRDefault="007E5ED2" w:rsidP="005970B0">
      <w:pPr>
        <w:spacing w:line="360" w:lineRule="auto"/>
        <w:jc w:val="both"/>
      </w:pPr>
    </w:p>
    <w:sectPr w:rsidR="007E5ED2" w:rsidRPr="007E5ED2" w:rsidSect="00985A3E">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8BDC6" w14:textId="77777777" w:rsidR="00963ACF" w:rsidRDefault="00963ACF" w:rsidP="00985A3E">
      <w:pPr>
        <w:spacing w:after="0" w:line="240" w:lineRule="auto"/>
      </w:pPr>
      <w:r>
        <w:separator/>
      </w:r>
    </w:p>
  </w:endnote>
  <w:endnote w:type="continuationSeparator" w:id="0">
    <w:p w14:paraId="799B6B9C" w14:textId="77777777" w:rsidR="00963ACF" w:rsidRDefault="00963ACF" w:rsidP="0098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333940"/>
      <w:docPartObj>
        <w:docPartGallery w:val="Page Numbers (Bottom of Page)"/>
        <w:docPartUnique/>
      </w:docPartObj>
    </w:sdtPr>
    <w:sdtEndPr/>
    <w:sdtContent>
      <w:p w14:paraId="00D84189" w14:textId="0226E19A" w:rsidR="00F6094E" w:rsidRDefault="00F6094E">
        <w:pPr>
          <w:pStyle w:val="Pieddepage"/>
        </w:pPr>
        <w:r>
          <w:rPr>
            <w:noProof/>
            <w:lang w:val="en-US"/>
          </w:rPr>
          <mc:AlternateContent>
            <mc:Choice Requires="wps">
              <w:drawing>
                <wp:anchor distT="0" distB="0" distL="114300" distR="114300" simplePos="0" relativeHeight="251660288" behindDoc="0" locked="0" layoutInCell="0" allowOverlap="1" wp14:anchorId="5854A934" wp14:editId="4DE751F4">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2EC1485" w14:textId="2CC4AEFA" w:rsidR="00F6094E" w:rsidRDefault="00F6094E">
                              <w:pPr>
                                <w:jc w:val="center"/>
                              </w:pPr>
                              <w:r>
                                <w:rPr>
                                  <w:sz w:val="22"/>
                                  <w:szCs w:val="22"/>
                                </w:rPr>
                                <w:fldChar w:fldCharType="begin"/>
                              </w:r>
                              <w:r>
                                <w:instrText>PAGE    \* MERGEFORMAT</w:instrText>
                              </w:r>
                              <w:r>
                                <w:rPr>
                                  <w:sz w:val="22"/>
                                  <w:szCs w:val="22"/>
                                </w:rPr>
                                <w:fldChar w:fldCharType="separate"/>
                              </w:r>
                              <w:r w:rsidR="005970B0" w:rsidRPr="005970B0">
                                <w:rPr>
                                  <w:noProof/>
                                  <w:sz w:val="16"/>
                                  <w:szCs w:val="16"/>
                                </w:rPr>
                                <w:t>9</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54A93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33"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A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i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0P3ZQD0CAABxBAAADgAAAAAAAAAA&#10;AAAAAAAuAgAAZHJzL2Uyb0RvYy54bWxQSwECLQAUAAYACAAAACEAdbyVRtkAAAADAQAADwAAAAAA&#10;AAAAAAAAAACXBAAAZHJzL2Rvd25yZXYueG1sUEsFBgAAAAAEAAQA8wAAAJ0FAAAAAA==&#10;" o:allowincell="f" adj="14135" strokecolor="gray" strokeweight=".25pt">
                  <v:textbox>
                    <w:txbxContent>
                      <w:p w14:paraId="42EC1485" w14:textId="2CC4AEFA" w:rsidR="00F6094E" w:rsidRDefault="00F6094E">
                        <w:pPr>
                          <w:jc w:val="center"/>
                        </w:pPr>
                        <w:r>
                          <w:rPr>
                            <w:sz w:val="22"/>
                            <w:szCs w:val="22"/>
                          </w:rPr>
                          <w:fldChar w:fldCharType="begin"/>
                        </w:r>
                        <w:r>
                          <w:instrText>PAGE    \* MERGEFORMAT</w:instrText>
                        </w:r>
                        <w:r>
                          <w:rPr>
                            <w:sz w:val="22"/>
                            <w:szCs w:val="22"/>
                          </w:rPr>
                          <w:fldChar w:fldCharType="separate"/>
                        </w:r>
                        <w:r w:rsidR="005970B0" w:rsidRPr="005970B0">
                          <w:rPr>
                            <w:noProof/>
                            <w:sz w:val="16"/>
                            <w:szCs w:val="16"/>
                          </w:rPr>
                          <w:t>9</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08976" w14:textId="77777777" w:rsidR="00963ACF" w:rsidRDefault="00963ACF" w:rsidP="00985A3E">
      <w:pPr>
        <w:spacing w:after="0" w:line="240" w:lineRule="auto"/>
      </w:pPr>
      <w:r>
        <w:separator/>
      </w:r>
    </w:p>
  </w:footnote>
  <w:footnote w:type="continuationSeparator" w:id="0">
    <w:p w14:paraId="46A65C75" w14:textId="77777777" w:rsidR="00963ACF" w:rsidRDefault="00963ACF" w:rsidP="00985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0D492" w14:textId="77777777" w:rsidR="00892794" w:rsidRPr="00136766" w:rsidRDefault="00892794" w:rsidP="00985A3E">
    <w:pPr>
      <w:rPr>
        <w:rFonts w:ascii="Calibri" w:eastAsia="Calibri" w:hAnsi="Calibri"/>
        <w:sz w:val="24"/>
        <w:szCs w:val="22"/>
        <w:lang w:val="en-US"/>
        <w14:ligatures w14:val="none"/>
      </w:rPr>
    </w:pPr>
    <w:r w:rsidRPr="00136766">
      <w:rPr>
        <w:rFonts w:ascii="Calibri" w:eastAsia="Calibri" w:hAnsi="Calibri"/>
        <w:noProof/>
        <w:sz w:val="24"/>
        <w:szCs w:val="22"/>
        <w:lang w:val="en-US"/>
        <w14:ligatures w14:val="none"/>
      </w:rPr>
      <w:drawing>
        <wp:anchor distT="0" distB="0" distL="114300" distR="114300" simplePos="0" relativeHeight="251657216" behindDoc="0" locked="0" layoutInCell="1" allowOverlap="1" wp14:anchorId="5A5B3F9B" wp14:editId="79A40ADA">
          <wp:simplePos x="0" y="0"/>
          <wp:positionH relativeFrom="margin">
            <wp:align>center</wp:align>
          </wp:positionH>
          <wp:positionV relativeFrom="paragraph">
            <wp:posOffset>-373380</wp:posOffset>
          </wp:positionV>
          <wp:extent cx="1990725" cy="1152525"/>
          <wp:effectExtent l="0" t="0" r="9525" b="9525"/>
          <wp:wrapSquare wrapText="bothSides"/>
          <wp:docPr id="12" name="Image 12" descr="C:\Users\a\AppData\Local\Microsoft\Windows\INetCache\Content.Word\IMG-20191116-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AppData\Local\Microsoft\Windows\INetCache\Content.Word\IMG-20191116-WA002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7D43B" w14:textId="77777777" w:rsidR="00892794" w:rsidRPr="00136766" w:rsidRDefault="00892794" w:rsidP="00985A3E">
    <w:pPr>
      <w:rPr>
        <w:rFonts w:ascii="Calibri" w:eastAsia="Calibri" w:hAnsi="Calibri"/>
        <w:sz w:val="24"/>
        <w:szCs w:val="22"/>
        <w:lang w:val="en-US"/>
        <w14:ligatures w14:val="none"/>
      </w:rPr>
    </w:pPr>
  </w:p>
  <w:p w14:paraId="50B5CA8D" w14:textId="77777777" w:rsidR="00892794" w:rsidRPr="00136766" w:rsidRDefault="00892794" w:rsidP="00985A3E">
    <w:pPr>
      <w:rPr>
        <w:rFonts w:ascii="Calibri" w:eastAsia="Calibri" w:hAnsi="Calibri"/>
        <w:sz w:val="24"/>
        <w:szCs w:val="22"/>
        <w:lang w:val="en-US"/>
        <w14:ligatures w14:val="none"/>
      </w:rPr>
    </w:pPr>
  </w:p>
  <w:p w14:paraId="69286B72" w14:textId="77777777" w:rsidR="00892794" w:rsidRPr="00136766" w:rsidRDefault="00892794" w:rsidP="00985A3E">
    <w:pPr>
      <w:spacing w:after="0" w:line="240" w:lineRule="auto"/>
      <w:jc w:val="center"/>
      <w:rPr>
        <w:rFonts w:ascii="Arial Rounded MT Bold" w:eastAsia="Calibri" w:hAnsi="Arial Rounded MT Bold"/>
        <w:sz w:val="32"/>
        <w:szCs w:val="32"/>
        <w:lang w:val="fr-CM"/>
        <w14:ligatures w14:val="none"/>
      </w:rPr>
    </w:pPr>
    <w:r w:rsidRPr="00136766">
      <w:rPr>
        <w:rFonts w:ascii="Arial Rounded MT Bold" w:eastAsia="Calibri" w:hAnsi="Arial Rounded MT Bold"/>
        <w:b/>
        <w:sz w:val="32"/>
        <w:szCs w:val="32"/>
        <w:lang w:val="fr-CM"/>
        <w14:ligatures w14:val="none"/>
      </w:rPr>
      <w:t>Réseau des Acteurs du Développement Durable</w:t>
    </w:r>
  </w:p>
  <w:p w14:paraId="4EAEE7A7" w14:textId="77777777" w:rsidR="00892794" w:rsidRPr="00136766" w:rsidRDefault="00892794" w:rsidP="00985A3E">
    <w:pPr>
      <w:spacing w:after="0" w:line="240" w:lineRule="auto"/>
      <w:jc w:val="center"/>
      <w:rPr>
        <w:rFonts w:ascii="Arial Rounded MT Bold" w:eastAsia="Calibri" w:hAnsi="Arial Rounded MT Bold"/>
        <w:sz w:val="32"/>
        <w:szCs w:val="32"/>
        <w:lang w:val="fr-CM"/>
        <w14:ligatures w14:val="none"/>
      </w:rPr>
    </w:pPr>
    <w:r w:rsidRPr="00136766">
      <w:rPr>
        <w:rFonts w:ascii="Arial Rounded MT Bold" w:eastAsia="Calibri" w:hAnsi="Arial Rounded MT Bold"/>
        <w:sz w:val="32"/>
        <w:szCs w:val="32"/>
        <w:lang w:val="fr-CM"/>
        <w14:ligatures w14:val="none"/>
      </w:rPr>
      <w:t xml:space="preserve">BP 11683 Yaoundé – Tél. : 00 237 699.90.19.84  </w:t>
    </w:r>
  </w:p>
  <w:p w14:paraId="26F9D972" w14:textId="77777777" w:rsidR="00892794" w:rsidRPr="00136766" w:rsidRDefault="00892794" w:rsidP="00985A3E">
    <w:pPr>
      <w:spacing w:after="0" w:line="240" w:lineRule="auto"/>
      <w:jc w:val="center"/>
      <w:rPr>
        <w:rFonts w:ascii="Calibri" w:eastAsia="Calibri" w:hAnsi="Calibri"/>
        <w:sz w:val="24"/>
        <w:szCs w:val="22"/>
        <w:lang w:val="fr-CM"/>
        <w14:ligatures w14:val="none"/>
      </w:rPr>
    </w:pPr>
    <w:r w:rsidRPr="00136766">
      <w:rPr>
        <w:rFonts w:ascii="Arial Rounded MT Bold" w:eastAsia="Calibri" w:hAnsi="Arial Rounded MT Bold"/>
        <w:sz w:val="32"/>
        <w:szCs w:val="32"/>
        <w:lang w:val="fr-CM"/>
        <w14:ligatures w14:val="none"/>
      </w:rPr>
      <w:t xml:space="preserve">Email: </w:t>
    </w:r>
    <w:hyperlink r:id="rId2" w:history="1">
      <w:r w:rsidRPr="00136766">
        <w:rPr>
          <w:rFonts w:ascii="Arial Rounded MT Bold" w:eastAsia="Calibri" w:hAnsi="Arial Rounded MT Bold"/>
          <w:color w:val="0000FF"/>
          <w:sz w:val="32"/>
          <w:szCs w:val="32"/>
          <w:u w:val="single"/>
          <w:lang w:val="fr-CM"/>
          <w14:ligatures w14:val="none"/>
        </w:rPr>
        <w:t>radd2009@yahoo.fr</w:t>
      </w:r>
    </w:hyperlink>
  </w:p>
  <w:p w14:paraId="5A17B3D8" w14:textId="5CFFC37B" w:rsidR="00892794" w:rsidRPr="00136766" w:rsidRDefault="00892794" w:rsidP="00985A3E">
    <w:pPr>
      <w:jc w:val="center"/>
      <w:rPr>
        <w:rFonts w:ascii="Calibri" w:eastAsia="Calibri" w:hAnsi="Calibri"/>
        <w:sz w:val="24"/>
        <w:szCs w:val="24"/>
        <w:lang w:val="fr-CM"/>
        <w14:ligatures w14:val="none"/>
      </w:rPr>
    </w:pPr>
    <w:r>
      <w:rPr>
        <w:noProof/>
        <w:lang w:val="en-US"/>
      </w:rPr>
      <mc:AlternateContent>
        <mc:Choice Requires="wps">
          <w:drawing>
            <wp:anchor distT="0" distB="0" distL="114300" distR="114300" simplePos="0" relativeHeight="251658240" behindDoc="1" locked="0" layoutInCell="1" allowOverlap="1" wp14:anchorId="3C0A33C5" wp14:editId="6C5D93E6">
              <wp:simplePos x="0" y="0"/>
              <wp:positionH relativeFrom="column">
                <wp:posOffset>-76200</wp:posOffset>
              </wp:positionH>
              <wp:positionV relativeFrom="paragraph">
                <wp:posOffset>13335</wp:posOffset>
              </wp:positionV>
              <wp:extent cx="5829300" cy="228600"/>
              <wp:effectExtent l="0" t="0" r="0" b="0"/>
              <wp:wrapNone/>
              <wp:docPr id="1951474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28600"/>
                      </a:xfrm>
                      <a:prstGeom prst="rect">
                        <a:avLst/>
                      </a:prstGeom>
                      <a:gradFill rotWithShape="1">
                        <a:gsLst>
                          <a:gs pos="0">
                            <a:srgbClr val="008000"/>
                          </a:gs>
                          <a:gs pos="100000">
                            <a:srgbClr val="FFFFFF"/>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145046" id="Rectangle 1" o:spid="_x0000_s1026" style="position:absolute;margin-left:-6pt;margin-top:1.05pt;width:45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" fillcolor="green" stroked="f">
              <v:fill rotate="t" focus="100%" type="gradient"/>
            </v:rect>
          </w:pict>
        </mc:Fallback>
      </mc:AlternateContent>
    </w:r>
    <w:r w:rsidRPr="00136766">
      <w:rPr>
        <w:rFonts w:ascii="Calibri" w:eastAsia="Calibri" w:hAnsi="Calibri"/>
        <w:spacing w:val="40"/>
        <w:sz w:val="24"/>
        <w:szCs w:val="22"/>
        <w:lang w:val="fr-CM"/>
        <w14:ligatures w14:val="none"/>
      </w:rPr>
      <w:t>RÉCÉPISSÉ   DE   DÉCLARATION   D’ASSOCIATION   N°000223/RDA/J06</w:t>
    </w:r>
  </w:p>
  <w:p w14:paraId="66FCA24E" w14:textId="77777777" w:rsidR="00892794" w:rsidRPr="00985A3E" w:rsidRDefault="00892794">
    <w:pPr>
      <w:pStyle w:val="En-tte"/>
      <w:rPr>
        <w:lang w:val="fr-C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B3D2D"/>
    <w:multiLevelType w:val="hybridMultilevel"/>
    <w:tmpl w:val="49048C52"/>
    <w:lvl w:ilvl="0" w:tplc="89529FE4">
      <w:start w:val="1"/>
      <w:numFmt w:val="bullet"/>
      <w:lvlText w:val="•"/>
      <w:lvlJc w:val="left"/>
      <w:pPr>
        <w:ind w:left="600" w:hanging="300"/>
      </w:pPr>
    </w:lvl>
    <w:lvl w:ilvl="1" w:tplc="85F6D89E">
      <w:numFmt w:val="decimal"/>
      <w:lvlText w:val=""/>
      <w:lvlJc w:val="left"/>
    </w:lvl>
    <w:lvl w:ilvl="2" w:tplc="C1F8D820">
      <w:numFmt w:val="decimal"/>
      <w:lvlText w:val=""/>
      <w:lvlJc w:val="left"/>
    </w:lvl>
    <w:lvl w:ilvl="3" w:tplc="DC8212CC">
      <w:numFmt w:val="decimal"/>
      <w:lvlText w:val=""/>
      <w:lvlJc w:val="left"/>
    </w:lvl>
    <w:lvl w:ilvl="4" w:tplc="5ABC560C">
      <w:numFmt w:val="decimal"/>
      <w:lvlText w:val=""/>
      <w:lvlJc w:val="left"/>
    </w:lvl>
    <w:lvl w:ilvl="5" w:tplc="92F07806">
      <w:numFmt w:val="decimal"/>
      <w:lvlText w:val=""/>
      <w:lvlJc w:val="left"/>
    </w:lvl>
    <w:lvl w:ilvl="6" w:tplc="E050FE90">
      <w:numFmt w:val="decimal"/>
      <w:lvlText w:val=""/>
      <w:lvlJc w:val="left"/>
    </w:lvl>
    <w:lvl w:ilvl="7" w:tplc="A8DC86AE">
      <w:numFmt w:val="decimal"/>
      <w:lvlText w:val=""/>
      <w:lvlJc w:val="left"/>
    </w:lvl>
    <w:lvl w:ilvl="8" w:tplc="66B6AB4C">
      <w:numFmt w:val="decimal"/>
      <w:lvlText w:val=""/>
      <w:lvlJc w:val="left"/>
    </w:lvl>
  </w:abstractNum>
  <w:abstractNum w:abstractNumId="1" w15:restartNumberingAfterBreak="0">
    <w:nsid w:val="522F1ADE"/>
    <w:multiLevelType w:val="hybridMultilevel"/>
    <w:tmpl w:val="D79065BA"/>
    <w:lvl w:ilvl="0" w:tplc="5E5C8B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67"/>
    <w:rsid w:val="00020E87"/>
    <w:rsid w:val="000245DD"/>
    <w:rsid w:val="00026629"/>
    <w:rsid w:val="00036651"/>
    <w:rsid w:val="00042E63"/>
    <w:rsid w:val="00043251"/>
    <w:rsid w:val="000432E8"/>
    <w:rsid w:val="00051A5A"/>
    <w:rsid w:val="00052774"/>
    <w:rsid w:val="00056605"/>
    <w:rsid w:val="000711BE"/>
    <w:rsid w:val="00072FA3"/>
    <w:rsid w:val="000819A4"/>
    <w:rsid w:val="0008786E"/>
    <w:rsid w:val="00087C50"/>
    <w:rsid w:val="000A184F"/>
    <w:rsid w:val="000A39F4"/>
    <w:rsid w:val="000B4F9C"/>
    <w:rsid w:val="00105766"/>
    <w:rsid w:val="00110044"/>
    <w:rsid w:val="00112A21"/>
    <w:rsid w:val="00117E2D"/>
    <w:rsid w:val="00123AC2"/>
    <w:rsid w:val="001348B8"/>
    <w:rsid w:val="00135734"/>
    <w:rsid w:val="00164601"/>
    <w:rsid w:val="00170415"/>
    <w:rsid w:val="00180D74"/>
    <w:rsid w:val="00185F12"/>
    <w:rsid w:val="001946BB"/>
    <w:rsid w:val="00196D04"/>
    <w:rsid w:val="001A3CF7"/>
    <w:rsid w:val="001B3138"/>
    <w:rsid w:val="001B556B"/>
    <w:rsid w:val="001C5446"/>
    <w:rsid w:val="001D6CC3"/>
    <w:rsid w:val="001E572A"/>
    <w:rsid w:val="002045C1"/>
    <w:rsid w:val="00215425"/>
    <w:rsid w:val="002165D7"/>
    <w:rsid w:val="0022246C"/>
    <w:rsid w:val="00234D75"/>
    <w:rsid w:val="00235A00"/>
    <w:rsid w:val="0024022D"/>
    <w:rsid w:val="00247F8E"/>
    <w:rsid w:val="00256F19"/>
    <w:rsid w:val="00275FCC"/>
    <w:rsid w:val="0028654A"/>
    <w:rsid w:val="00295064"/>
    <w:rsid w:val="002A6F8D"/>
    <w:rsid w:val="002B3A67"/>
    <w:rsid w:val="002B5AA0"/>
    <w:rsid w:val="002C1AF6"/>
    <w:rsid w:val="002C25D5"/>
    <w:rsid w:val="002E116D"/>
    <w:rsid w:val="002E4719"/>
    <w:rsid w:val="002F647B"/>
    <w:rsid w:val="00304FB7"/>
    <w:rsid w:val="00306A6B"/>
    <w:rsid w:val="00323614"/>
    <w:rsid w:val="00326285"/>
    <w:rsid w:val="003456DB"/>
    <w:rsid w:val="0037075A"/>
    <w:rsid w:val="00384CF6"/>
    <w:rsid w:val="003B37A4"/>
    <w:rsid w:val="003B48C3"/>
    <w:rsid w:val="003B7E44"/>
    <w:rsid w:val="003C3FC4"/>
    <w:rsid w:val="003C5ADE"/>
    <w:rsid w:val="003C5CFC"/>
    <w:rsid w:val="003D15DC"/>
    <w:rsid w:val="003E510B"/>
    <w:rsid w:val="00403C07"/>
    <w:rsid w:val="00404AA5"/>
    <w:rsid w:val="00430C8D"/>
    <w:rsid w:val="004350CA"/>
    <w:rsid w:val="004432A3"/>
    <w:rsid w:val="0046207C"/>
    <w:rsid w:val="0047092D"/>
    <w:rsid w:val="00482B9B"/>
    <w:rsid w:val="004B660B"/>
    <w:rsid w:val="004D2BB1"/>
    <w:rsid w:val="00501C82"/>
    <w:rsid w:val="00514E52"/>
    <w:rsid w:val="00514FE1"/>
    <w:rsid w:val="005514CB"/>
    <w:rsid w:val="005970B0"/>
    <w:rsid w:val="005B0CA6"/>
    <w:rsid w:val="005D2B70"/>
    <w:rsid w:val="005F4AF8"/>
    <w:rsid w:val="00600376"/>
    <w:rsid w:val="0060678D"/>
    <w:rsid w:val="00624627"/>
    <w:rsid w:val="00634F60"/>
    <w:rsid w:val="0064408A"/>
    <w:rsid w:val="00651815"/>
    <w:rsid w:val="0066730C"/>
    <w:rsid w:val="006706A2"/>
    <w:rsid w:val="00673D7F"/>
    <w:rsid w:val="00687961"/>
    <w:rsid w:val="006A29CC"/>
    <w:rsid w:val="006B3074"/>
    <w:rsid w:val="006C5581"/>
    <w:rsid w:val="006C6C60"/>
    <w:rsid w:val="006E3E0D"/>
    <w:rsid w:val="006F4A9D"/>
    <w:rsid w:val="007030B1"/>
    <w:rsid w:val="0072019A"/>
    <w:rsid w:val="00721C5C"/>
    <w:rsid w:val="007474DB"/>
    <w:rsid w:val="007565ED"/>
    <w:rsid w:val="0076730C"/>
    <w:rsid w:val="007946BB"/>
    <w:rsid w:val="00797239"/>
    <w:rsid w:val="007A07C5"/>
    <w:rsid w:val="007A138F"/>
    <w:rsid w:val="007B235D"/>
    <w:rsid w:val="007B2450"/>
    <w:rsid w:val="007B7352"/>
    <w:rsid w:val="007B7640"/>
    <w:rsid w:val="007C75E4"/>
    <w:rsid w:val="007D6A1E"/>
    <w:rsid w:val="007D7C4D"/>
    <w:rsid w:val="007E436A"/>
    <w:rsid w:val="007E5ED2"/>
    <w:rsid w:val="008000E5"/>
    <w:rsid w:val="00806731"/>
    <w:rsid w:val="00806C85"/>
    <w:rsid w:val="008079BD"/>
    <w:rsid w:val="008175EC"/>
    <w:rsid w:val="008313BF"/>
    <w:rsid w:val="008504AE"/>
    <w:rsid w:val="00863DBD"/>
    <w:rsid w:val="00880DE2"/>
    <w:rsid w:val="00892794"/>
    <w:rsid w:val="009123A5"/>
    <w:rsid w:val="00913EE7"/>
    <w:rsid w:val="00914F66"/>
    <w:rsid w:val="009371FC"/>
    <w:rsid w:val="00937345"/>
    <w:rsid w:val="00963ACF"/>
    <w:rsid w:val="009666DC"/>
    <w:rsid w:val="009756FA"/>
    <w:rsid w:val="00981EE3"/>
    <w:rsid w:val="00985A3E"/>
    <w:rsid w:val="009A4651"/>
    <w:rsid w:val="009A498D"/>
    <w:rsid w:val="009A7096"/>
    <w:rsid w:val="009B19CB"/>
    <w:rsid w:val="009B4BEC"/>
    <w:rsid w:val="009C2CA2"/>
    <w:rsid w:val="009E55DE"/>
    <w:rsid w:val="009E5B0C"/>
    <w:rsid w:val="009E681F"/>
    <w:rsid w:val="00A22263"/>
    <w:rsid w:val="00A2732C"/>
    <w:rsid w:val="00A37F32"/>
    <w:rsid w:val="00A73270"/>
    <w:rsid w:val="00A93D6F"/>
    <w:rsid w:val="00AA642E"/>
    <w:rsid w:val="00AB28B3"/>
    <w:rsid w:val="00AE38C4"/>
    <w:rsid w:val="00AF0C42"/>
    <w:rsid w:val="00AF7CDC"/>
    <w:rsid w:val="00B0757D"/>
    <w:rsid w:val="00B15D22"/>
    <w:rsid w:val="00B41D2D"/>
    <w:rsid w:val="00B42938"/>
    <w:rsid w:val="00B46A99"/>
    <w:rsid w:val="00B5248B"/>
    <w:rsid w:val="00B629C1"/>
    <w:rsid w:val="00B7767A"/>
    <w:rsid w:val="00B82CFD"/>
    <w:rsid w:val="00B90585"/>
    <w:rsid w:val="00B90C71"/>
    <w:rsid w:val="00BA1A1E"/>
    <w:rsid w:val="00BA1E78"/>
    <w:rsid w:val="00BA7456"/>
    <w:rsid w:val="00BB30C9"/>
    <w:rsid w:val="00BB56E9"/>
    <w:rsid w:val="00BB694C"/>
    <w:rsid w:val="00BC53A5"/>
    <w:rsid w:val="00BD13D9"/>
    <w:rsid w:val="00BE7E6F"/>
    <w:rsid w:val="00BF6791"/>
    <w:rsid w:val="00C016E6"/>
    <w:rsid w:val="00C05D8D"/>
    <w:rsid w:val="00C0695F"/>
    <w:rsid w:val="00C147CA"/>
    <w:rsid w:val="00C172F4"/>
    <w:rsid w:val="00C53B63"/>
    <w:rsid w:val="00C77CFD"/>
    <w:rsid w:val="00C87215"/>
    <w:rsid w:val="00C92D23"/>
    <w:rsid w:val="00C94D80"/>
    <w:rsid w:val="00CD547C"/>
    <w:rsid w:val="00CF2E05"/>
    <w:rsid w:val="00D156D5"/>
    <w:rsid w:val="00D15861"/>
    <w:rsid w:val="00D15B96"/>
    <w:rsid w:val="00D17941"/>
    <w:rsid w:val="00D317E2"/>
    <w:rsid w:val="00D66704"/>
    <w:rsid w:val="00D82CFF"/>
    <w:rsid w:val="00D83ED6"/>
    <w:rsid w:val="00D84A39"/>
    <w:rsid w:val="00D87A4D"/>
    <w:rsid w:val="00D9203D"/>
    <w:rsid w:val="00DC0B77"/>
    <w:rsid w:val="00DC37AF"/>
    <w:rsid w:val="00DF37DF"/>
    <w:rsid w:val="00DF3D92"/>
    <w:rsid w:val="00E358F2"/>
    <w:rsid w:val="00E37235"/>
    <w:rsid w:val="00E42FF8"/>
    <w:rsid w:val="00E432DF"/>
    <w:rsid w:val="00E52EF6"/>
    <w:rsid w:val="00E574D2"/>
    <w:rsid w:val="00E623EA"/>
    <w:rsid w:val="00E747B4"/>
    <w:rsid w:val="00EC1A37"/>
    <w:rsid w:val="00EC2DC5"/>
    <w:rsid w:val="00ED67AE"/>
    <w:rsid w:val="00EE1559"/>
    <w:rsid w:val="00F20E4D"/>
    <w:rsid w:val="00F332B6"/>
    <w:rsid w:val="00F34E73"/>
    <w:rsid w:val="00F6094E"/>
    <w:rsid w:val="00F72CC8"/>
    <w:rsid w:val="00F93B08"/>
    <w:rsid w:val="00FB474C"/>
    <w:rsid w:val="00FD4D8A"/>
  </w:rsids>
  <m:mathPr>
    <m:mathFont m:val="Cambria Math"/>
    <m:brkBin m:val="before"/>
    <m:brkBinSub m:val="--"/>
    <m:smallFrac m:val="0"/>
    <m:dispDef/>
    <m:lMargin m:val="0"/>
    <m:rMargin m:val="0"/>
    <m:defJc m:val="centerGroup"/>
    <m:wrapIndent m:val="1440"/>
    <m:intLim m:val="subSup"/>
    <m:naryLim m:val="undOvr"/>
  </m:mathPr>
  <w:themeFontLang w:val="fr-CM"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39551"/>
  <w15:chartTrackingRefBased/>
  <w15:docId w15:val="{D2737DBC-84FB-4A64-8366-BB9A685A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next w:val="Normal"/>
    <w:link w:val="Titre1Car"/>
    <w:uiPriority w:val="9"/>
    <w:qFormat/>
    <w:rsid w:val="002B3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B3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B3A6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B3A6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2B3A67"/>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2B3A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B3A67"/>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B3A67"/>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B3A67"/>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A67"/>
    <w:rPr>
      <w:rFonts w:asciiTheme="majorHAnsi" w:eastAsiaTheme="majorEastAsia" w:hAnsiTheme="majorHAnsi" w:cstheme="majorBidi"/>
      <w:color w:val="2F5496" w:themeColor="accent1" w:themeShade="BF"/>
      <w:sz w:val="40"/>
      <w:szCs w:val="40"/>
      <w:lang w:val="fr-FR"/>
    </w:rPr>
  </w:style>
  <w:style w:type="character" w:customStyle="1" w:styleId="Titre2Car">
    <w:name w:val="Titre 2 Car"/>
    <w:basedOn w:val="Policepardfaut"/>
    <w:link w:val="Titre2"/>
    <w:uiPriority w:val="9"/>
    <w:semiHidden/>
    <w:rsid w:val="002B3A67"/>
    <w:rPr>
      <w:rFonts w:asciiTheme="majorHAnsi" w:eastAsiaTheme="majorEastAsia" w:hAnsiTheme="majorHAnsi" w:cstheme="majorBidi"/>
      <w:color w:val="2F5496" w:themeColor="accent1" w:themeShade="BF"/>
      <w:sz w:val="32"/>
      <w:szCs w:val="32"/>
      <w:lang w:val="fr-FR"/>
    </w:rPr>
  </w:style>
  <w:style w:type="character" w:customStyle="1" w:styleId="Titre3Car">
    <w:name w:val="Titre 3 Car"/>
    <w:basedOn w:val="Policepardfaut"/>
    <w:link w:val="Titre3"/>
    <w:uiPriority w:val="9"/>
    <w:semiHidden/>
    <w:rsid w:val="002B3A67"/>
    <w:rPr>
      <w:rFonts w:asciiTheme="minorHAnsi" w:eastAsiaTheme="majorEastAsia" w:hAnsiTheme="minorHAnsi" w:cstheme="majorBidi"/>
      <w:color w:val="2F5496" w:themeColor="accent1" w:themeShade="BF"/>
      <w:sz w:val="28"/>
      <w:szCs w:val="28"/>
      <w:lang w:val="fr-FR"/>
    </w:rPr>
  </w:style>
  <w:style w:type="character" w:customStyle="1" w:styleId="Titre4Car">
    <w:name w:val="Titre 4 Car"/>
    <w:basedOn w:val="Policepardfaut"/>
    <w:link w:val="Titre4"/>
    <w:uiPriority w:val="9"/>
    <w:semiHidden/>
    <w:rsid w:val="002B3A67"/>
    <w:rPr>
      <w:rFonts w:asciiTheme="minorHAnsi" w:eastAsiaTheme="majorEastAsia" w:hAnsiTheme="minorHAnsi" w:cstheme="majorBidi"/>
      <w:i/>
      <w:iCs/>
      <w:color w:val="2F5496" w:themeColor="accent1" w:themeShade="BF"/>
      <w:lang w:val="fr-FR"/>
    </w:rPr>
  </w:style>
  <w:style w:type="character" w:customStyle="1" w:styleId="Titre5Car">
    <w:name w:val="Titre 5 Car"/>
    <w:basedOn w:val="Policepardfaut"/>
    <w:link w:val="Titre5"/>
    <w:uiPriority w:val="9"/>
    <w:semiHidden/>
    <w:rsid w:val="002B3A67"/>
    <w:rPr>
      <w:rFonts w:asciiTheme="minorHAnsi" w:eastAsiaTheme="majorEastAsia" w:hAnsiTheme="minorHAnsi" w:cstheme="majorBidi"/>
      <w:color w:val="2F5496" w:themeColor="accent1" w:themeShade="BF"/>
      <w:lang w:val="fr-FR"/>
    </w:rPr>
  </w:style>
  <w:style w:type="character" w:customStyle="1" w:styleId="Titre6Car">
    <w:name w:val="Titre 6 Car"/>
    <w:basedOn w:val="Policepardfaut"/>
    <w:link w:val="Titre6"/>
    <w:uiPriority w:val="9"/>
    <w:semiHidden/>
    <w:rsid w:val="002B3A67"/>
    <w:rPr>
      <w:rFonts w:asciiTheme="minorHAnsi" w:eastAsiaTheme="majorEastAsia" w:hAnsiTheme="minorHAnsi" w:cstheme="majorBidi"/>
      <w:i/>
      <w:iCs/>
      <w:color w:val="595959" w:themeColor="text1" w:themeTint="A6"/>
      <w:lang w:val="fr-FR"/>
    </w:rPr>
  </w:style>
  <w:style w:type="character" w:customStyle="1" w:styleId="Titre7Car">
    <w:name w:val="Titre 7 Car"/>
    <w:basedOn w:val="Policepardfaut"/>
    <w:link w:val="Titre7"/>
    <w:uiPriority w:val="9"/>
    <w:semiHidden/>
    <w:rsid w:val="002B3A67"/>
    <w:rPr>
      <w:rFonts w:asciiTheme="minorHAnsi" w:eastAsiaTheme="majorEastAsia" w:hAnsiTheme="minorHAnsi" w:cstheme="majorBidi"/>
      <w:color w:val="595959" w:themeColor="text1" w:themeTint="A6"/>
      <w:lang w:val="fr-FR"/>
    </w:rPr>
  </w:style>
  <w:style w:type="character" w:customStyle="1" w:styleId="Titre8Car">
    <w:name w:val="Titre 8 Car"/>
    <w:basedOn w:val="Policepardfaut"/>
    <w:link w:val="Titre8"/>
    <w:uiPriority w:val="9"/>
    <w:semiHidden/>
    <w:rsid w:val="002B3A67"/>
    <w:rPr>
      <w:rFonts w:asciiTheme="minorHAnsi" w:eastAsiaTheme="majorEastAsia" w:hAnsiTheme="minorHAnsi" w:cstheme="majorBidi"/>
      <w:i/>
      <w:iCs/>
      <w:color w:val="272727" w:themeColor="text1" w:themeTint="D8"/>
      <w:lang w:val="fr-FR"/>
    </w:rPr>
  </w:style>
  <w:style w:type="character" w:customStyle="1" w:styleId="Titre9Car">
    <w:name w:val="Titre 9 Car"/>
    <w:basedOn w:val="Policepardfaut"/>
    <w:link w:val="Titre9"/>
    <w:uiPriority w:val="9"/>
    <w:semiHidden/>
    <w:rsid w:val="002B3A67"/>
    <w:rPr>
      <w:rFonts w:asciiTheme="minorHAnsi" w:eastAsiaTheme="majorEastAsia" w:hAnsiTheme="minorHAnsi" w:cstheme="majorBidi"/>
      <w:color w:val="272727" w:themeColor="text1" w:themeTint="D8"/>
      <w:lang w:val="fr-FR"/>
    </w:rPr>
  </w:style>
  <w:style w:type="paragraph" w:styleId="Titre">
    <w:name w:val="Title"/>
    <w:basedOn w:val="Normal"/>
    <w:next w:val="Normal"/>
    <w:link w:val="TitreCar"/>
    <w:uiPriority w:val="10"/>
    <w:qFormat/>
    <w:rsid w:val="002B3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3A67"/>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2B3A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3A67"/>
    <w:rPr>
      <w:rFonts w:asciiTheme="minorHAnsi" w:eastAsiaTheme="majorEastAsia" w:hAnsiTheme="minorHAnsi"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2B3A67"/>
    <w:pPr>
      <w:spacing w:before="160"/>
      <w:jc w:val="center"/>
    </w:pPr>
    <w:rPr>
      <w:i/>
      <w:iCs/>
      <w:color w:val="404040" w:themeColor="text1" w:themeTint="BF"/>
    </w:rPr>
  </w:style>
  <w:style w:type="character" w:customStyle="1" w:styleId="CitationCar">
    <w:name w:val="Citation Car"/>
    <w:basedOn w:val="Policepardfaut"/>
    <w:link w:val="Citation"/>
    <w:uiPriority w:val="29"/>
    <w:rsid w:val="002B3A67"/>
    <w:rPr>
      <w:i/>
      <w:iCs/>
      <w:color w:val="404040" w:themeColor="text1" w:themeTint="BF"/>
      <w:lang w:val="fr-FR"/>
    </w:rPr>
  </w:style>
  <w:style w:type="paragraph" w:styleId="Paragraphedeliste">
    <w:name w:val="List Paragraph"/>
    <w:basedOn w:val="Normal"/>
    <w:qFormat/>
    <w:rsid w:val="002B3A67"/>
    <w:pPr>
      <w:ind w:left="720"/>
      <w:contextualSpacing/>
    </w:pPr>
  </w:style>
  <w:style w:type="character" w:styleId="Emphaseintense">
    <w:name w:val="Intense Emphasis"/>
    <w:basedOn w:val="Policepardfaut"/>
    <w:uiPriority w:val="21"/>
    <w:qFormat/>
    <w:rsid w:val="002B3A67"/>
    <w:rPr>
      <w:i/>
      <w:iCs/>
      <w:color w:val="2F5496" w:themeColor="accent1" w:themeShade="BF"/>
    </w:rPr>
  </w:style>
  <w:style w:type="paragraph" w:styleId="Citationintense">
    <w:name w:val="Intense Quote"/>
    <w:basedOn w:val="Normal"/>
    <w:next w:val="Normal"/>
    <w:link w:val="CitationintenseCar"/>
    <w:uiPriority w:val="30"/>
    <w:qFormat/>
    <w:rsid w:val="002B3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B3A67"/>
    <w:rPr>
      <w:i/>
      <w:iCs/>
      <w:color w:val="2F5496" w:themeColor="accent1" w:themeShade="BF"/>
      <w:lang w:val="fr-FR"/>
    </w:rPr>
  </w:style>
  <w:style w:type="character" w:styleId="Rfrenceintense">
    <w:name w:val="Intense Reference"/>
    <w:basedOn w:val="Policepardfaut"/>
    <w:uiPriority w:val="32"/>
    <w:qFormat/>
    <w:rsid w:val="002B3A67"/>
    <w:rPr>
      <w:b/>
      <w:bCs/>
      <w:smallCaps/>
      <w:color w:val="2F5496" w:themeColor="accent1" w:themeShade="BF"/>
      <w:spacing w:val="5"/>
    </w:rPr>
  </w:style>
  <w:style w:type="paragraph" w:styleId="En-tte">
    <w:name w:val="header"/>
    <w:basedOn w:val="Normal"/>
    <w:link w:val="En-tteCar"/>
    <w:uiPriority w:val="99"/>
    <w:unhideWhenUsed/>
    <w:rsid w:val="00985A3E"/>
    <w:pPr>
      <w:tabs>
        <w:tab w:val="center" w:pos="4536"/>
        <w:tab w:val="right" w:pos="9072"/>
      </w:tabs>
      <w:spacing w:after="0" w:line="240" w:lineRule="auto"/>
    </w:pPr>
  </w:style>
  <w:style w:type="character" w:customStyle="1" w:styleId="En-tteCar">
    <w:name w:val="En-tête Car"/>
    <w:basedOn w:val="Policepardfaut"/>
    <w:link w:val="En-tte"/>
    <w:uiPriority w:val="99"/>
    <w:rsid w:val="00985A3E"/>
    <w:rPr>
      <w:lang w:val="fr-FR"/>
    </w:rPr>
  </w:style>
  <w:style w:type="paragraph" w:styleId="Pieddepage">
    <w:name w:val="footer"/>
    <w:basedOn w:val="Normal"/>
    <w:link w:val="PieddepageCar"/>
    <w:uiPriority w:val="99"/>
    <w:unhideWhenUsed/>
    <w:rsid w:val="00985A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A3E"/>
    <w:rPr>
      <w:lang w:val="fr-FR"/>
    </w:rPr>
  </w:style>
  <w:style w:type="table" w:styleId="Grilledutableau">
    <w:name w:val="Table Grid"/>
    <w:basedOn w:val="TableauNormal"/>
    <w:uiPriority w:val="39"/>
    <w:rsid w:val="00EC1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0585"/>
    <w:pPr>
      <w:spacing w:before="100" w:beforeAutospacing="1" w:after="100" w:afterAutospacing="1" w:line="240" w:lineRule="auto"/>
    </w:pPr>
    <w:rPr>
      <w:rFonts w:eastAsia="Times New Roman"/>
      <w:sz w:val="24"/>
      <w:szCs w:val="24"/>
      <w:lang w:eastAsia="zh-CN"/>
      <w14:ligatures w14:val="none"/>
    </w:rPr>
  </w:style>
  <w:style w:type="character" w:styleId="lev">
    <w:name w:val="Strong"/>
    <w:basedOn w:val="Policepardfaut"/>
    <w:uiPriority w:val="22"/>
    <w:qFormat/>
    <w:rsid w:val="00B90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3181">
      <w:bodyDiv w:val="1"/>
      <w:marLeft w:val="0"/>
      <w:marRight w:val="0"/>
      <w:marTop w:val="0"/>
      <w:marBottom w:val="0"/>
      <w:divBdr>
        <w:top w:val="none" w:sz="0" w:space="0" w:color="auto"/>
        <w:left w:val="none" w:sz="0" w:space="0" w:color="auto"/>
        <w:bottom w:val="none" w:sz="0" w:space="0" w:color="auto"/>
        <w:right w:val="none" w:sz="0" w:space="0" w:color="auto"/>
      </w:divBdr>
      <w:divsChild>
        <w:div w:id="262225637">
          <w:marLeft w:val="0"/>
          <w:marRight w:val="0"/>
          <w:marTop w:val="0"/>
          <w:marBottom w:val="0"/>
          <w:divBdr>
            <w:top w:val="none" w:sz="0" w:space="0" w:color="auto"/>
            <w:left w:val="none" w:sz="0" w:space="0" w:color="auto"/>
            <w:bottom w:val="none" w:sz="0" w:space="0" w:color="auto"/>
            <w:right w:val="none" w:sz="0" w:space="0" w:color="auto"/>
          </w:divBdr>
          <w:divsChild>
            <w:div w:id="8642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3906">
      <w:bodyDiv w:val="1"/>
      <w:marLeft w:val="0"/>
      <w:marRight w:val="0"/>
      <w:marTop w:val="0"/>
      <w:marBottom w:val="0"/>
      <w:divBdr>
        <w:top w:val="none" w:sz="0" w:space="0" w:color="auto"/>
        <w:left w:val="none" w:sz="0" w:space="0" w:color="auto"/>
        <w:bottom w:val="none" w:sz="0" w:space="0" w:color="auto"/>
        <w:right w:val="none" w:sz="0" w:space="0" w:color="auto"/>
      </w:divBdr>
    </w:div>
    <w:div w:id="386728599">
      <w:bodyDiv w:val="1"/>
      <w:marLeft w:val="0"/>
      <w:marRight w:val="0"/>
      <w:marTop w:val="0"/>
      <w:marBottom w:val="0"/>
      <w:divBdr>
        <w:top w:val="none" w:sz="0" w:space="0" w:color="auto"/>
        <w:left w:val="none" w:sz="0" w:space="0" w:color="auto"/>
        <w:bottom w:val="none" w:sz="0" w:space="0" w:color="auto"/>
        <w:right w:val="none" w:sz="0" w:space="0" w:color="auto"/>
      </w:divBdr>
    </w:div>
    <w:div w:id="450127151">
      <w:bodyDiv w:val="1"/>
      <w:marLeft w:val="0"/>
      <w:marRight w:val="0"/>
      <w:marTop w:val="0"/>
      <w:marBottom w:val="0"/>
      <w:divBdr>
        <w:top w:val="none" w:sz="0" w:space="0" w:color="auto"/>
        <w:left w:val="none" w:sz="0" w:space="0" w:color="auto"/>
        <w:bottom w:val="none" w:sz="0" w:space="0" w:color="auto"/>
        <w:right w:val="none" w:sz="0" w:space="0" w:color="auto"/>
      </w:divBdr>
      <w:divsChild>
        <w:div w:id="2119521158">
          <w:marLeft w:val="0"/>
          <w:marRight w:val="0"/>
          <w:marTop w:val="0"/>
          <w:marBottom w:val="0"/>
          <w:divBdr>
            <w:top w:val="none" w:sz="0" w:space="0" w:color="auto"/>
            <w:left w:val="none" w:sz="0" w:space="0" w:color="auto"/>
            <w:bottom w:val="none" w:sz="0" w:space="0" w:color="auto"/>
            <w:right w:val="none" w:sz="0" w:space="0" w:color="auto"/>
          </w:divBdr>
          <w:divsChild>
            <w:div w:id="3792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70608">
      <w:bodyDiv w:val="1"/>
      <w:marLeft w:val="0"/>
      <w:marRight w:val="0"/>
      <w:marTop w:val="0"/>
      <w:marBottom w:val="0"/>
      <w:divBdr>
        <w:top w:val="none" w:sz="0" w:space="0" w:color="auto"/>
        <w:left w:val="none" w:sz="0" w:space="0" w:color="auto"/>
        <w:bottom w:val="none" w:sz="0" w:space="0" w:color="auto"/>
        <w:right w:val="none" w:sz="0" w:space="0" w:color="auto"/>
      </w:divBdr>
    </w:div>
    <w:div w:id="673066841">
      <w:bodyDiv w:val="1"/>
      <w:marLeft w:val="0"/>
      <w:marRight w:val="0"/>
      <w:marTop w:val="0"/>
      <w:marBottom w:val="0"/>
      <w:divBdr>
        <w:top w:val="none" w:sz="0" w:space="0" w:color="auto"/>
        <w:left w:val="none" w:sz="0" w:space="0" w:color="auto"/>
        <w:bottom w:val="none" w:sz="0" w:space="0" w:color="auto"/>
        <w:right w:val="none" w:sz="0" w:space="0" w:color="auto"/>
      </w:divBdr>
    </w:div>
    <w:div w:id="820081470">
      <w:bodyDiv w:val="1"/>
      <w:marLeft w:val="0"/>
      <w:marRight w:val="0"/>
      <w:marTop w:val="0"/>
      <w:marBottom w:val="0"/>
      <w:divBdr>
        <w:top w:val="none" w:sz="0" w:space="0" w:color="auto"/>
        <w:left w:val="none" w:sz="0" w:space="0" w:color="auto"/>
        <w:bottom w:val="none" w:sz="0" w:space="0" w:color="auto"/>
        <w:right w:val="none" w:sz="0" w:space="0" w:color="auto"/>
      </w:divBdr>
      <w:divsChild>
        <w:div w:id="40908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529236">
      <w:bodyDiv w:val="1"/>
      <w:marLeft w:val="0"/>
      <w:marRight w:val="0"/>
      <w:marTop w:val="0"/>
      <w:marBottom w:val="0"/>
      <w:divBdr>
        <w:top w:val="none" w:sz="0" w:space="0" w:color="auto"/>
        <w:left w:val="none" w:sz="0" w:space="0" w:color="auto"/>
        <w:bottom w:val="none" w:sz="0" w:space="0" w:color="auto"/>
        <w:right w:val="none" w:sz="0" w:space="0" w:color="auto"/>
      </w:divBdr>
      <w:divsChild>
        <w:div w:id="102575821">
          <w:marLeft w:val="0"/>
          <w:marRight w:val="0"/>
          <w:marTop w:val="0"/>
          <w:marBottom w:val="0"/>
          <w:divBdr>
            <w:top w:val="none" w:sz="0" w:space="0" w:color="auto"/>
            <w:left w:val="none" w:sz="0" w:space="0" w:color="auto"/>
            <w:bottom w:val="none" w:sz="0" w:space="0" w:color="auto"/>
            <w:right w:val="none" w:sz="0" w:space="0" w:color="auto"/>
          </w:divBdr>
          <w:divsChild>
            <w:div w:id="14247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14919">
      <w:bodyDiv w:val="1"/>
      <w:marLeft w:val="0"/>
      <w:marRight w:val="0"/>
      <w:marTop w:val="0"/>
      <w:marBottom w:val="0"/>
      <w:divBdr>
        <w:top w:val="none" w:sz="0" w:space="0" w:color="auto"/>
        <w:left w:val="none" w:sz="0" w:space="0" w:color="auto"/>
        <w:bottom w:val="none" w:sz="0" w:space="0" w:color="auto"/>
        <w:right w:val="none" w:sz="0" w:space="0" w:color="auto"/>
      </w:divBdr>
    </w:div>
    <w:div w:id="1294368267">
      <w:bodyDiv w:val="1"/>
      <w:marLeft w:val="0"/>
      <w:marRight w:val="0"/>
      <w:marTop w:val="0"/>
      <w:marBottom w:val="0"/>
      <w:divBdr>
        <w:top w:val="none" w:sz="0" w:space="0" w:color="auto"/>
        <w:left w:val="none" w:sz="0" w:space="0" w:color="auto"/>
        <w:bottom w:val="none" w:sz="0" w:space="0" w:color="auto"/>
        <w:right w:val="none" w:sz="0" w:space="0" w:color="auto"/>
      </w:divBdr>
      <w:divsChild>
        <w:div w:id="73479047">
          <w:marLeft w:val="0"/>
          <w:marRight w:val="0"/>
          <w:marTop w:val="0"/>
          <w:marBottom w:val="0"/>
          <w:divBdr>
            <w:top w:val="none" w:sz="0" w:space="0" w:color="auto"/>
            <w:left w:val="none" w:sz="0" w:space="0" w:color="auto"/>
            <w:bottom w:val="none" w:sz="0" w:space="0" w:color="auto"/>
            <w:right w:val="none" w:sz="0" w:space="0" w:color="auto"/>
          </w:divBdr>
          <w:divsChild>
            <w:div w:id="1403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2269">
      <w:bodyDiv w:val="1"/>
      <w:marLeft w:val="0"/>
      <w:marRight w:val="0"/>
      <w:marTop w:val="0"/>
      <w:marBottom w:val="0"/>
      <w:divBdr>
        <w:top w:val="none" w:sz="0" w:space="0" w:color="auto"/>
        <w:left w:val="none" w:sz="0" w:space="0" w:color="auto"/>
        <w:bottom w:val="none" w:sz="0" w:space="0" w:color="auto"/>
        <w:right w:val="none" w:sz="0" w:space="0" w:color="auto"/>
      </w:divBdr>
    </w:div>
    <w:div w:id="1830637124">
      <w:bodyDiv w:val="1"/>
      <w:marLeft w:val="0"/>
      <w:marRight w:val="0"/>
      <w:marTop w:val="0"/>
      <w:marBottom w:val="0"/>
      <w:divBdr>
        <w:top w:val="none" w:sz="0" w:space="0" w:color="auto"/>
        <w:left w:val="none" w:sz="0" w:space="0" w:color="auto"/>
        <w:bottom w:val="none" w:sz="0" w:space="0" w:color="auto"/>
        <w:right w:val="none" w:sz="0" w:space="0" w:color="auto"/>
      </w:divBdr>
    </w:div>
    <w:div w:id="20996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radd2009@yahoo.fr" TargetMode="External"/><Relationship Id="rId1" Type="http://schemas.openxmlformats.org/officeDocument/2006/relationships/image" Target="media/image1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1863</Words>
  <Characters>10624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 Lionnel YOUMSSI EYA</dc:creator>
  <cp:keywords/>
  <dc:description/>
  <cp:lastModifiedBy>DELL</cp:lastModifiedBy>
  <cp:revision>2</cp:revision>
  <dcterms:created xsi:type="dcterms:W3CDTF">2026-04-24T05:34:00Z</dcterms:created>
  <dcterms:modified xsi:type="dcterms:W3CDTF">2026-04-24T05:34:00Z</dcterms:modified>
</cp:coreProperties>
</file>