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EEE7F" w14:textId="4D301B39" w:rsidR="007830B5" w:rsidRPr="00CC086B" w:rsidRDefault="007830B5" w:rsidP="00267995">
      <w:pPr>
        <w:spacing w:line="240" w:lineRule="auto"/>
        <w:jc w:val="both"/>
        <w:rPr>
          <w:rFonts w:ascii="Calibri" w:eastAsia="Calibri" w:hAnsi="Calibri" w:cs="Times New Roman"/>
          <w:kern w:val="0"/>
          <w:sz w:val="20"/>
          <w:szCs w:val="20"/>
          <w:lang w:eastAsia="en-US"/>
          <w14:ligatures w14:val="none"/>
        </w:rPr>
      </w:pPr>
      <w:r w:rsidRPr="00CC086B">
        <w:rPr>
          <w:rFonts w:ascii="Calibri" w:eastAsia="Calibri" w:hAnsi="Calibri" w:cs="Calibri"/>
          <w:noProof/>
          <w:kern w:val="0"/>
          <w:sz w:val="20"/>
          <w:szCs w:val="20"/>
          <w:lang w:val="en-US" w:eastAsia="en-US"/>
          <w14:ligatures w14:val="none"/>
        </w:rPr>
        <w:drawing>
          <wp:anchor distT="0" distB="0" distL="114300" distR="114300" simplePos="0" relativeHeight="251661312" behindDoc="0" locked="0" layoutInCell="1" allowOverlap="1" wp14:anchorId="4631D8E2" wp14:editId="015A247B">
            <wp:simplePos x="0" y="0"/>
            <wp:positionH relativeFrom="column">
              <wp:posOffset>2389505</wp:posOffset>
            </wp:positionH>
            <wp:positionV relativeFrom="paragraph">
              <wp:posOffset>76835</wp:posOffset>
            </wp:positionV>
            <wp:extent cx="1206500" cy="702310"/>
            <wp:effectExtent l="0" t="0" r="0" b="2540"/>
            <wp:wrapSquare wrapText="bothSides"/>
            <wp:docPr id="1" name="Image 1" descr="C:\Users\a\AppData\Local\Microsoft\Windows\INetCache\Content.Word\IMG-2019111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C:\Users\a\AppData\Local\Microsoft\Windows\INetCache\Content.Word\IMG-20191116-WA00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0650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086B">
        <w:rPr>
          <w:rFonts w:ascii="Calibri" w:eastAsia="Calibri" w:hAnsi="Calibri" w:cs="Times New Roman"/>
          <w:kern w:val="0"/>
          <w:sz w:val="20"/>
          <w:szCs w:val="20"/>
          <w:lang w:eastAsia="en-US"/>
          <w14:ligatures w14:val="none"/>
        </w:rPr>
        <w:br w:type="textWrapping" w:clear="all"/>
        <w:t xml:space="preserve">      </w:t>
      </w:r>
      <w:r w:rsidRPr="00CC086B">
        <w:rPr>
          <w:rFonts w:ascii="Calibri" w:eastAsia="Calibri" w:hAnsi="Calibri" w:cs="Calibri"/>
          <w:b/>
          <w:kern w:val="0"/>
          <w:sz w:val="28"/>
          <w:szCs w:val="28"/>
          <w:lang w:eastAsia="en-US"/>
          <w14:ligatures w14:val="none"/>
        </w:rPr>
        <w:t>Réseau des Acteurs du Développement Durable</w:t>
      </w:r>
    </w:p>
    <w:p w14:paraId="0950349D" w14:textId="77777777" w:rsidR="007830B5" w:rsidRPr="00CC086B" w:rsidRDefault="007830B5" w:rsidP="00267995">
      <w:pPr>
        <w:spacing w:after="0" w:line="240" w:lineRule="auto"/>
        <w:jc w:val="both"/>
        <w:rPr>
          <w:rFonts w:ascii="Calibri" w:eastAsia="Calibri" w:hAnsi="Calibri" w:cs="Calibri"/>
          <w:kern w:val="0"/>
          <w:sz w:val="20"/>
          <w:szCs w:val="20"/>
          <w:lang w:eastAsia="en-US"/>
          <w14:ligatures w14:val="none"/>
        </w:rPr>
      </w:pPr>
      <w:r w:rsidRPr="00CC086B">
        <w:rPr>
          <w:rFonts w:ascii="Calibri" w:eastAsia="Calibri" w:hAnsi="Calibri" w:cs="Calibri"/>
          <w:kern w:val="0"/>
          <w:sz w:val="20"/>
          <w:szCs w:val="20"/>
          <w:lang w:eastAsia="en-US"/>
          <w14:ligatures w14:val="none"/>
        </w:rPr>
        <w:t>BP 11683 Yaoundé – Tél. : 00 237 699.90.19.84</w:t>
      </w:r>
    </w:p>
    <w:p w14:paraId="64FF2089" w14:textId="77777777" w:rsidR="007830B5" w:rsidRPr="00CC086B" w:rsidRDefault="007830B5" w:rsidP="00267995">
      <w:pPr>
        <w:spacing w:after="0" w:line="240" w:lineRule="auto"/>
        <w:jc w:val="both"/>
        <w:rPr>
          <w:rFonts w:ascii="Calibri" w:eastAsia="Calibri" w:hAnsi="Calibri" w:cs="Calibri"/>
          <w:kern w:val="0"/>
          <w:sz w:val="20"/>
          <w:szCs w:val="20"/>
          <w:lang w:eastAsia="en-US"/>
          <w14:ligatures w14:val="none"/>
        </w:rPr>
      </w:pPr>
      <w:r w:rsidRPr="00CC086B">
        <w:rPr>
          <w:rFonts w:ascii="Calibri" w:eastAsia="Calibri" w:hAnsi="Calibri" w:cs="Calibri"/>
          <w:kern w:val="0"/>
          <w:sz w:val="20"/>
          <w:szCs w:val="20"/>
          <w:lang w:eastAsia="en-US"/>
          <w14:ligatures w14:val="none"/>
        </w:rPr>
        <w:t xml:space="preserve">Email: </w:t>
      </w:r>
      <w:hyperlink r:id="rId6" w:history="1">
        <w:r w:rsidRPr="00CC086B">
          <w:rPr>
            <w:rFonts w:ascii="Calibri" w:eastAsia="Calibri" w:hAnsi="Calibri" w:cs="Calibri"/>
            <w:color w:val="0000FF"/>
            <w:kern w:val="0"/>
            <w:sz w:val="20"/>
            <w:szCs w:val="20"/>
            <w:u w:val="single"/>
            <w:lang w:eastAsia="en-US"/>
            <w14:ligatures w14:val="none"/>
          </w:rPr>
          <w:t>radd2009@yahoo.fr</w:t>
        </w:r>
      </w:hyperlink>
    </w:p>
    <w:p w14:paraId="2A900426" w14:textId="77777777" w:rsidR="007830B5" w:rsidRDefault="007830B5" w:rsidP="00267995">
      <w:pPr>
        <w:jc w:val="both"/>
        <w:rPr>
          <w:b/>
          <w:bCs/>
          <w:sz w:val="28"/>
          <w:szCs w:val="28"/>
        </w:rPr>
      </w:pPr>
      <w:r w:rsidRPr="00CC086B">
        <w:rPr>
          <w:rFonts w:ascii="Calibri" w:eastAsia="Calibri" w:hAnsi="Calibri" w:cs="Times New Roman"/>
          <w:noProof/>
          <w:kern w:val="0"/>
          <w:sz w:val="22"/>
          <w:szCs w:val="22"/>
          <w:lang w:val="en-US" w:eastAsia="en-US"/>
        </w:rPr>
        <mc:AlternateContent>
          <mc:Choice Requires="wps">
            <w:drawing>
              <wp:anchor distT="0" distB="0" distL="114300" distR="114300" simplePos="0" relativeHeight="251660288" behindDoc="1" locked="0" layoutInCell="1" allowOverlap="1" wp14:anchorId="7A363602" wp14:editId="0CC2D4D4">
                <wp:simplePos x="0" y="0"/>
                <wp:positionH relativeFrom="margin">
                  <wp:align>right</wp:align>
                </wp:positionH>
                <wp:positionV relativeFrom="paragraph">
                  <wp:posOffset>13335</wp:posOffset>
                </wp:positionV>
                <wp:extent cx="5829300" cy="22860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gradFill rotWithShape="1">
                          <a:gsLst>
                            <a:gs pos="0">
                              <a:srgbClr val="008000"/>
                            </a:gs>
                            <a:gs pos="100000">
                              <a:srgbClr val="FFFFFF"/>
                            </a:gs>
                          </a:gsLst>
                          <a:lin ang="5400000" scaled="1"/>
                        </a:gradFill>
                        <a:ln>
                          <a:noFill/>
                        </a:ln>
                      </wps:spPr>
                      <wps:bodyPr rot="0" vertOverflow="clip" horzOverflow="clip" vert="horz" wrap="square" lIns="91440" tIns="45720" rIns="91440" bIns="45720" anchor="t" anchorCtr="0" upright="1">
                        <a:noAutofit/>
                      </wps:bodyPr>
                    </wps:wsp>
                  </a:graphicData>
                </a:graphic>
              </wp:anchor>
            </w:drawing>
          </mc:Choice>
          <mc:Fallback>
            <w:pict>
              <v:rect w14:anchorId="71A9CCD8" id="Rectangle 2" o:spid="_x0000_s1026" style="position:absolute;margin-left:407.8pt;margin-top:1.05pt;width:459pt;height:18pt;z-index:-251656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" fillcolor="green" stroked="f">
                <v:fill rotate="t" focus="100%" type="gradient"/>
                <w10:wrap anchorx="margin"/>
              </v:rect>
            </w:pict>
          </mc:Fallback>
        </mc:AlternateContent>
      </w:r>
      <w:r w:rsidRPr="00CC086B">
        <w:rPr>
          <w:rFonts w:ascii="Calibri" w:eastAsia="Calibri" w:hAnsi="Calibri" w:cs="Calibri"/>
          <w:spacing w:val="40"/>
          <w:kern w:val="0"/>
          <w:sz w:val="20"/>
          <w:szCs w:val="20"/>
          <w:lang w:eastAsia="en-US"/>
          <w14:ligatures w14:val="none"/>
        </w:rPr>
        <w:t>RÉCÉPISSÉ   DE   DÉCLARATION   D’ASSOCIATION N°000223/RDA/J06</w:t>
      </w:r>
      <w:r w:rsidRPr="00CC086B">
        <w:rPr>
          <w:rFonts w:ascii="Calibri" w:eastAsia="Calibri" w:hAnsi="Calibri" w:cs="Times New Roman"/>
          <w:b/>
          <w:kern w:val="0"/>
          <w:sz w:val="20"/>
          <w:szCs w:val="20"/>
          <w:lang w:eastAsia="en-US"/>
          <w14:ligatures w14:val="none"/>
        </w:rPr>
        <w:t xml:space="preserve">                                                                                                                                                                                                                                                                                                                                                                                                                 </w:t>
      </w:r>
    </w:p>
    <w:p w14:paraId="71FBEEEF" w14:textId="7CDE9C63" w:rsidR="007830B5" w:rsidRDefault="007830B5" w:rsidP="00267995">
      <w:pPr>
        <w:jc w:val="both"/>
        <w:rPr>
          <w:rFonts w:ascii="Times New Roman" w:hAnsi="Times New Roman" w:cs="Times New Roman"/>
          <w:b/>
          <w:bCs/>
          <w:sz w:val="28"/>
          <w:szCs w:val="28"/>
        </w:rPr>
      </w:pPr>
    </w:p>
    <w:p w14:paraId="03227AD4" w14:textId="5CCECA0A" w:rsidR="00267995" w:rsidRDefault="00267995" w:rsidP="00267995">
      <w:pPr>
        <w:jc w:val="both"/>
        <w:rPr>
          <w:rFonts w:ascii="Times New Roman" w:hAnsi="Times New Roman" w:cs="Times New Roman"/>
          <w:b/>
          <w:bCs/>
          <w:sz w:val="28"/>
          <w:szCs w:val="28"/>
        </w:rPr>
      </w:pPr>
    </w:p>
    <w:p w14:paraId="0429D63A" w14:textId="77777777" w:rsidR="00267995" w:rsidRDefault="00267995" w:rsidP="00267995">
      <w:pPr>
        <w:jc w:val="both"/>
        <w:rPr>
          <w:rFonts w:ascii="Times New Roman" w:hAnsi="Times New Roman" w:cs="Times New Roman"/>
          <w:b/>
          <w:bCs/>
          <w:sz w:val="28"/>
          <w:szCs w:val="28"/>
        </w:rPr>
      </w:pPr>
    </w:p>
    <w:p w14:paraId="06F5106F" w14:textId="690A2B73" w:rsidR="007830B5" w:rsidRDefault="007830B5" w:rsidP="00267995">
      <w:pPr>
        <w:pStyle w:val="Titre2"/>
        <w:spacing w:before="0" w:after="0"/>
        <w:jc w:val="both"/>
        <w:rPr>
          <w:rStyle w:val="lev"/>
          <w:rFonts w:ascii="Times New Roman" w:eastAsia="Times New Roman" w:hAnsi="Times New Roman" w:cs="Times New Roman"/>
          <w:b w:val="0"/>
          <w:bCs w:val="0"/>
          <w:color w:val="0D0D0D"/>
          <w:sz w:val="30"/>
          <w:szCs w:val="30"/>
        </w:rPr>
      </w:pPr>
      <w:r w:rsidRPr="0003062E">
        <w:rPr>
          <w:rFonts w:ascii="Times New Roman" w:hAnsi="Times New Roman" w:cs="Times New Roman"/>
          <w:b/>
          <w:bCs/>
          <w:noProof/>
          <w:sz w:val="24"/>
          <w:szCs w:val="24"/>
          <w:lang w:val="en-US" w:eastAsia="en-US"/>
        </w:rPr>
        <w:drawing>
          <wp:anchor distT="0" distB="0" distL="114300" distR="114300" simplePos="0" relativeHeight="251659264" behindDoc="0" locked="0" layoutInCell="1" allowOverlap="1" wp14:anchorId="296B8FD3" wp14:editId="6A6D4435">
            <wp:simplePos x="0" y="0"/>
            <wp:positionH relativeFrom="margin">
              <wp:align>left</wp:align>
            </wp:positionH>
            <wp:positionV relativeFrom="paragraph">
              <wp:posOffset>786765</wp:posOffset>
            </wp:positionV>
            <wp:extent cx="5649959" cy="3600000"/>
            <wp:effectExtent l="0" t="0" r="8255" b="63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53756" name="Image 21349537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9959" cy="3600000"/>
                    </a:xfrm>
                    <a:prstGeom prst="rect">
                      <a:avLst/>
                    </a:prstGeom>
                  </pic:spPr>
                </pic:pic>
              </a:graphicData>
            </a:graphic>
            <wp14:sizeRelH relativeFrom="margin">
              <wp14:pctWidth>0</wp14:pctWidth>
            </wp14:sizeRelH>
            <wp14:sizeRelV relativeFrom="margin">
              <wp14:pctHeight>0</wp14:pctHeight>
            </wp14:sizeRelV>
          </wp:anchor>
        </w:drawing>
      </w:r>
      <w:r w:rsidRPr="0003062E">
        <w:rPr>
          <w:rFonts w:ascii="Times New Roman" w:hAnsi="Times New Roman" w:cs="Times New Roman"/>
          <w:b/>
          <w:bCs/>
          <w:sz w:val="24"/>
          <w:szCs w:val="24"/>
        </w:rPr>
        <w:t>RAPPORT DE LA PARTICIPATION DU RADD À LA 4</w:t>
      </w:r>
      <w:r w:rsidRPr="0003062E">
        <w:rPr>
          <w:rFonts w:ascii="Times New Roman" w:hAnsi="Times New Roman" w:cs="Times New Roman"/>
          <w:b/>
          <w:bCs/>
          <w:sz w:val="24"/>
          <w:szCs w:val="24"/>
          <w:vertAlign w:val="superscript"/>
        </w:rPr>
        <w:t>ème</w:t>
      </w:r>
      <w:r w:rsidRPr="0003062E">
        <w:rPr>
          <w:rFonts w:ascii="Times New Roman" w:hAnsi="Times New Roman" w:cs="Times New Roman"/>
          <w:b/>
          <w:bCs/>
          <w:sz w:val="24"/>
          <w:szCs w:val="24"/>
        </w:rPr>
        <w:t xml:space="preserve"> ÉDITION DE LA FOIRE TOURNANTE OUEST AFRICAINE DES SEMENCES PAYSANNES À NIAMTOUGOU, TOGO DU 9 AU 11 DÉCEMBRE</w:t>
      </w:r>
    </w:p>
    <w:p w14:paraId="446FCE4B" w14:textId="77777777" w:rsidR="00267995" w:rsidRDefault="00267995" w:rsidP="00267995">
      <w:pPr>
        <w:pStyle w:val="Titre2"/>
        <w:spacing w:before="0" w:after="0"/>
        <w:jc w:val="both"/>
        <w:rPr>
          <w:rStyle w:val="lev"/>
          <w:rFonts w:ascii="Times New Roman" w:eastAsia="Times New Roman" w:hAnsi="Times New Roman" w:cs="Times New Roman"/>
          <w:b w:val="0"/>
          <w:bCs w:val="0"/>
          <w:color w:val="0D0D0D"/>
          <w:sz w:val="30"/>
          <w:szCs w:val="30"/>
        </w:rPr>
        <w:sectPr w:rsidR="00267995">
          <w:pgSz w:w="11906" w:h="16838"/>
          <w:pgMar w:top="1417" w:right="1417" w:bottom="1417" w:left="1417" w:header="708" w:footer="708" w:gutter="0"/>
          <w:cols w:space="708"/>
          <w:docGrid w:linePitch="360"/>
        </w:sectPr>
      </w:pPr>
    </w:p>
    <w:p w14:paraId="45AAA492" w14:textId="7D04B0C3" w:rsidR="00380ACF" w:rsidRPr="007B3884" w:rsidRDefault="00380ACF" w:rsidP="00267995">
      <w:pPr>
        <w:pStyle w:val="Titre2"/>
        <w:spacing w:before="0" w:after="0" w:line="276" w:lineRule="auto"/>
        <w:jc w:val="both"/>
        <w:rPr>
          <w:rFonts w:ascii="Times New Roman" w:eastAsia="Times New Roman" w:hAnsi="Times New Roman" w:cs="Times New Roman"/>
          <w:color w:val="E97132" w:themeColor="accent2"/>
          <w:sz w:val="30"/>
          <w:szCs w:val="30"/>
        </w:rPr>
      </w:pPr>
      <w:r w:rsidRPr="007B3884">
        <w:rPr>
          <w:rStyle w:val="lev"/>
          <w:rFonts w:ascii="Times New Roman" w:eastAsia="Times New Roman" w:hAnsi="Times New Roman" w:cs="Times New Roman"/>
          <w:bCs w:val="0"/>
          <w:color w:val="E97132" w:themeColor="accent2"/>
          <w:sz w:val="30"/>
          <w:szCs w:val="30"/>
        </w:rPr>
        <w:lastRenderedPageBreak/>
        <w:t>INTRODUCTION</w:t>
      </w:r>
    </w:p>
    <w:p w14:paraId="3E783DCB" w14:textId="420594CB" w:rsidR="00380ACF" w:rsidRPr="007830B5" w:rsidRDefault="00380ACF" w:rsidP="00267995">
      <w:pPr>
        <w:pStyle w:val="NormalWeb"/>
        <w:spacing w:before="0" w:after="0" w:line="276" w:lineRule="auto"/>
        <w:jc w:val="both"/>
        <w:rPr>
          <w:color w:val="0D0D0D"/>
        </w:rPr>
      </w:pPr>
      <w:r w:rsidRPr="007830B5">
        <w:rPr>
          <w:color w:val="0D0D0D"/>
        </w:rPr>
        <w:t>Du 9 au 11 décembre 2025, s’est tenue</w:t>
      </w:r>
      <w:r w:rsidR="00AA6485" w:rsidRPr="00AA6485">
        <w:rPr>
          <w:color w:val="0D0D0D"/>
        </w:rPr>
        <w:t xml:space="preserve"> </w:t>
      </w:r>
      <w:r w:rsidR="00AA6485">
        <w:rPr>
          <w:color w:val="0D0D0D"/>
        </w:rPr>
        <w:t xml:space="preserve">à </w:t>
      </w:r>
      <w:proofErr w:type="spellStart"/>
      <w:r w:rsidR="00AA6485" w:rsidRPr="007830B5">
        <w:rPr>
          <w:color w:val="0D0D0D"/>
        </w:rPr>
        <w:t>Baga</w:t>
      </w:r>
      <w:proofErr w:type="spellEnd"/>
      <w:r w:rsidR="00AA6485" w:rsidRPr="007830B5">
        <w:rPr>
          <w:color w:val="0D0D0D"/>
        </w:rPr>
        <w:t xml:space="preserve">, Préfecture de Niamtougou, Commune </w:t>
      </w:r>
      <w:r w:rsidR="00AA6485">
        <w:rPr>
          <w:color w:val="0D0D0D"/>
        </w:rPr>
        <w:t xml:space="preserve">de </w:t>
      </w:r>
      <w:proofErr w:type="spellStart"/>
      <w:r w:rsidR="00AA6485" w:rsidRPr="007830B5">
        <w:rPr>
          <w:color w:val="0D0D0D"/>
        </w:rPr>
        <w:t>Doufelgou</w:t>
      </w:r>
      <w:proofErr w:type="spellEnd"/>
      <w:r w:rsidR="00AA6485" w:rsidRPr="007830B5">
        <w:rPr>
          <w:color w:val="0D0D0D"/>
        </w:rPr>
        <w:t xml:space="preserve"> 1, da</w:t>
      </w:r>
      <w:r w:rsidR="00AA6485">
        <w:rPr>
          <w:color w:val="0D0D0D"/>
        </w:rPr>
        <w:t>ns la Région de la Kara au Togo,</w:t>
      </w:r>
      <w:r w:rsidRPr="007830B5">
        <w:rPr>
          <w:color w:val="0D0D0D"/>
        </w:rPr>
        <w:t xml:space="preserve"> la 4ᵉ édition de la Foire </w:t>
      </w:r>
      <w:r w:rsidR="00AA6485">
        <w:rPr>
          <w:color w:val="0D0D0D"/>
        </w:rPr>
        <w:t xml:space="preserve">Tournante </w:t>
      </w:r>
      <w:r w:rsidRPr="007830B5">
        <w:rPr>
          <w:color w:val="0D0D0D"/>
        </w:rPr>
        <w:t>Ouest Africaine des Semences Pays</w:t>
      </w:r>
      <w:r w:rsidR="00AA6485">
        <w:rPr>
          <w:color w:val="0D0D0D"/>
        </w:rPr>
        <w:t>annes (FOASP), o</w:t>
      </w:r>
      <w:r w:rsidRPr="007830B5">
        <w:rPr>
          <w:color w:val="0D0D0D"/>
        </w:rPr>
        <w:t>rganisée par le Collectif Ouest Africain des Semences Paysa</w:t>
      </w:r>
      <w:r w:rsidR="00AA6485">
        <w:rPr>
          <w:color w:val="0D0D0D"/>
        </w:rPr>
        <w:t>nnes (COASP) et ses partenaires. C</w:t>
      </w:r>
      <w:r w:rsidRPr="007830B5">
        <w:rPr>
          <w:color w:val="0D0D0D"/>
        </w:rPr>
        <w:t xml:space="preserve">ette édition 2025 </w:t>
      </w:r>
      <w:r w:rsidR="00AA6485">
        <w:rPr>
          <w:color w:val="0D0D0D"/>
        </w:rPr>
        <w:t xml:space="preserve">de la FOASP </w:t>
      </w:r>
      <w:r w:rsidRPr="007830B5">
        <w:rPr>
          <w:color w:val="0D0D0D"/>
        </w:rPr>
        <w:t>s’est centrée sur le thème : </w:t>
      </w:r>
      <w:r w:rsidRPr="007830B5">
        <w:rPr>
          <w:rStyle w:val="lev"/>
          <w:color w:val="0D0D0D"/>
        </w:rPr>
        <w:t>« L’autonomie semencière dans le maraîchage en agroécologie paysanne »</w:t>
      </w:r>
      <w:r w:rsidRPr="007830B5">
        <w:rPr>
          <w:color w:val="0D0D0D"/>
        </w:rPr>
        <w:t xml:space="preserve">. Le Centre International de Développement Agro-Pastoral (CIDAP) de </w:t>
      </w:r>
      <w:proofErr w:type="spellStart"/>
      <w:r w:rsidRPr="007830B5">
        <w:rPr>
          <w:color w:val="0D0D0D"/>
        </w:rPr>
        <w:t>Baga</w:t>
      </w:r>
      <w:proofErr w:type="spellEnd"/>
      <w:r w:rsidRPr="007830B5">
        <w:rPr>
          <w:color w:val="0D0D0D"/>
        </w:rPr>
        <w:t xml:space="preserve"> a abrité cet événement de grande envergure.</w:t>
      </w:r>
    </w:p>
    <w:p w14:paraId="3037455E" w14:textId="77777777" w:rsidR="00EC76A6" w:rsidRDefault="00C8031A" w:rsidP="00267995">
      <w:pPr>
        <w:pStyle w:val="NormalWeb"/>
        <w:spacing w:line="276" w:lineRule="auto"/>
        <w:jc w:val="both"/>
        <w:rPr>
          <w:color w:val="0D0D0D"/>
        </w:rPr>
      </w:pPr>
      <w:r>
        <w:rPr>
          <w:color w:val="0D0D0D"/>
        </w:rPr>
        <w:t>La tenue de cette</w:t>
      </w:r>
      <w:r w:rsidR="00380ACF" w:rsidRPr="007830B5">
        <w:rPr>
          <w:color w:val="0D0D0D"/>
        </w:rPr>
        <w:t xml:space="preserve"> foire s’inscrit dans la dynamique </w:t>
      </w:r>
      <w:r>
        <w:rPr>
          <w:color w:val="0D0D0D"/>
        </w:rPr>
        <w:t xml:space="preserve">sous </w:t>
      </w:r>
      <w:r w:rsidR="00380ACF" w:rsidRPr="007830B5">
        <w:rPr>
          <w:color w:val="0D0D0D"/>
        </w:rPr>
        <w:t>régionale de promotion des systèmes semenciers paysans et de l’agroécologie en faveur de la souveraineté alimentaire</w:t>
      </w:r>
      <w:r>
        <w:rPr>
          <w:color w:val="0D0D0D"/>
        </w:rPr>
        <w:t xml:space="preserve"> en Afrique</w:t>
      </w:r>
      <w:r w:rsidR="00380ACF" w:rsidRPr="007830B5">
        <w:rPr>
          <w:color w:val="0D0D0D"/>
        </w:rPr>
        <w:t>. Elle vise également à encourager la recherche participative sur les variétés locales disparues ou en voie de disparition</w:t>
      </w:r>
      <w:r>
        <w:rPr>
          <w:color w:val="0D0D0D"/>
        </w:rPr>
        <w:t xml:space="preserve"> pour faire face aux variétés conventionnelles promues ou imposées par les multinationales à </w:t>
      </w:r>
      <w:r w:rsidR="009807B3">
        <w:rPr>
          <w:color w:val="0D0D0D"/>
        </w:rPr>
        <w:t>des fins</w:t>
      </w:r>
      <w:r>
        <w:rPr>
          <w:color w:val="0D0D0D"/>
        </w:rPr>
        <w:t xml:space="preserve"> purement et simplement </w:t>
      </w:r>
      <w:r w:rsidR="009807B3">
        <w:rPr>
          <w:color w:val="0D0D0D"/>
        </w:rPr>
        <w:t>économiques voire même hégémoniques.</w:t>
      </w:r>
    </w:p>
    <w:p w14:paraId="25E77CE6" w14:textId="0985BD5B" w:rsidR="00380ACF" w:rsidRPr="007830B5" w:rsidRDefault="00380ACF" w:rsidP="00267995">
      <w:pPr>
        <w:pStyle w:val="NormalWeb"/>
        <w:spacing w:line="276" w:lineRule="auto"/>
        <w:jc w:val="both"/>
        <w:rPr>
          <w:color w:val="0D0D0D"/>
        </w:rPr>
      </w:pPr>
      <w:r w:rsidRPr="007830B5">
        <w:rPr>
          <w:color w:val="0D0D0D"/>
        </w:rPr>
        <w:t xml:space="preserve"> C’est dans cette dynamique que le RADD (Réseau des Acteurs du Développement Durabl</w:t>
      </w:r>
      <w:r w:rsidR="00EC76A6">
        <w:rPr>
          <w:color w:val="0D0D0D"/>
        </w:rPr>
        <w:t>e), engagé depuis 2020 dans la Promotion des Systèmes Semenciers P</w:t>
      </w:r>
      <w:r w:rsidRPr="007830B5">
        <w:rPr>
          <w:color w:val="0D0D0D"/>
        </w:rPr>
        <w:t xml:space="preserve">aysans </w:t>
      </w:r>
      <w:r w:rsidR="00EC76A6">
        <w:rPr>
          <w:color w:val="0D0D0D"/>
        </w:rPr>
        <w:t xml:space="preserve">(PSSP) </w:t>
      </w:r>
      <w:r w:rsidRPr="007830B5">
        <w:rPr>
          <w:color w:val="0D0D0D"/>
        </w:rPr>
        <w:t>et de l’agroécologie au Cameroun, a pris une part active à cette foire grâce</w:t>
      </w:r>
      <w:r w:rsidR="002C1612">
        <w:rPr>
          <w:color w:val="0D0D0D"/>
        </w:rPr>
        <w:t xml:space="preserve"> au soutien et</w:t>
      </w:r>
      <w:r w:rsidRPr="007830B5">
        <w:rPr>
          <w:color w:val="0D0D0D"/>
        </w:rPr>
        <w:t xml:space="preserve"> l’accompagnement de l’AFSA à tous les niveaux.</w:t>
      </w:r>
    </w:p>
    <w:p w14:paraId="05A96B43" w14:textId="4220B1F0" w:rsidR="00380ACF" w:rsidRPr="007830B5" w:rsidRDefault="00380ACF" w:rsidP="00267995">
      <w:pPr>
        <w:pStyle w:val="NormalWeb"/>
        <w:spacing w:line="276" w:lineRule="auto"/>
        <w:jc w:val="both"/>
        <w:rPr>
          <w:color w:val="0D0D0D"/>
        </w:rPr>
      </w:pPr>
      <w:r w:rsidRPr="007830B5">
        <w:rPr>
          <w:color w:val="0D0D0D"/>
        </w:rPr>
        <w:t>Cette grande fête du monde paysan a rassemblé, pendant trois jours, des centaines de participants venus de plusieurs pays d’Afrique, d’Europe et d’Amérique. Plusieurs articulations ont meublé cette rencontre quasi mondiale. Le présent rapport dégage les principales activités de notre participation.</w:t>
      </w:r>
    </w:p>
    <w:p w14:paraId="4F84A0A3" w14:textId="77777777" w:rsidR="00380ACF" w:rsidRPr="007B3884" w:rsidRDefault="00380ACF" w:rsidP="00267995">
      <w:pPr>
        <w:pStyle w:val="Titre3"/>
        <w:spacing w:before="0" w:after="0" w:line="276" w:lineRule="auto"/>
        <w:jc w:val="both"/>
        <w:rPr>
          <w:rFonts w:ascii="Times New Roman" w:eastAsia="Times New Roman" w:hAnsi="Times New Roman" w:cs="Times New Roman"/>
          <w:color w:val="E97132" w:themeColor="accent2"/>
          <w:sz w:val="27"/>
          <w:szCs w:val="27"/>
        </w:rPr>
      </w:pPr>
      <w:r w:rsidRPr="007B3884">
        <w:rPr>
          <w:rStyle w:val="lev"/>
          <w:rFonts w:ascii="Times New Roman" w:eastAsia="Times New Roman" w:hAnsi="Times New Roman" w:cs="Times New Roman"/>
          <w:bCs w:val="0"/>
          <w:color w:val="E97132" w:themeColor="accent2"/>
        </w:rPr>
        <w:t>1.1. Activités auxquelles nous avons participé</w:t>
      </w:r>
    </w:p>
    <w:p w14:paraId="2E136901" w14:textId="2D9D7443" w:rsidR="00380ACF" w:rsidRPr="007830B5" w:rsidRDefault="00380ACF" w:rsidP="00267995">
      <w:pPr>
        <w:pStyle w:val="NormalWeb"/>
        <w:spacing w:before="0" w:after="0" w:line="276" w:lineRule="auto"/>
        <w:jc w:val="both"/>
        <w:rPr>
          <w:color w:val="0D0D0D"/>
        </w:rPr>
      </w:pPr>
      <w:r w:rsidRPr="007830B5">
        <w:rPr>
          <w:color w:val="0D0D0D"/>
        </w:rPr>
        <w:t xml:space="preserve">La foire comportait plusieurs activités inscrites au programme. D’abord, la cérémonie d’ouverture </w:t>
      </w:r>
      <w:r w:rsidR="007B3884">
        <w:rPr>
          <w:color w:val="0D0D0D"/>
        </w:rPr>
        <w:t xml:space="preserve">qui </w:t>
      </w:r>
      <w:r w:rsidRPr="007830B5">
        <w:rPr>
          <w:color w:val="0D0D0D"/>
        </w:rPr>
        <w:t>a</w:t>
      </w:r>
      <w:r w:rsidR="007B3884">
        <w:rPr>
          <w:color w:val="0D0D0D"/>
        </w:rPr>
        <w:t>vait</w:t>
      </w:r>
      <w:r w:rsidRPr="007830B5">
        <w:rPr>
          <w:color w:val="0D0D0D"/>
        </w:rPr>
        <w:t xml:space="preserve"> été marquée par plusieurs allocutions, notamment le discours du Préfet de </w:t>
      </w:r>
      <w:proofErr w:type="spellStart"/>
      <w:r w:rsidRPr="007830B5">
        <w:rPr>
          <w:color w:val="0D0D0D"/>
        </w:rPr>
        <w:t>Doufelgou</w:t>
      </w:r>
      <w:proofErr w:type="spellEnd"/>
      <w:r w:rsidRPr="007830B5">
        <w:rPr>
          <w:color w:val="0D0D0D"/>
        </w:rPr>
        <w:t>, celui de la Coordinatrice du CIDAP</w:t>
      </w:r>
      <w:r w:rsidR="007B3884">
        <w:rPr>
          <w:color w:val="0D0D0D"/>
        </w:rPr>
        <w:t xml:space="preserve"> qui avait présenté le site qui accueille la foire ;</w:t>
      </w:r>
      <w:r w:rsidRPr="007830B5">
        <w:rPr>
          <w:color w:val="0D0D0D"/>
        </w:rPr>
        <w:t xml:space="preserve"> le discours de politique générale du COASP prononcé par son Coordonnateur régional, Monsieur </w:t>
      </w:r>
      <w:proofErr w:type="spellStart"/>
      <w:r w:rsidRPr="007830B5">
        <w:rPr>
          <w:rStyle w:val="lev"/>
          <w:color w:val="0D0D0D"/>
        </w:rPr>
        <w:t>Alihou</w:t>
      </w:r>
      <w:proofErr w:type="spellEnd"/>
      <w:r w:rsidRPr="007830B5">
        <w:rPr>
          <w:rStyle w:val="lev"/>
          <w:color w:val="0D0D0D"/>
        </w:rPr>
        <w:t xml:space="preserve"> Ndiaye</w:t>
      </w:r>
      <w:r w:rsidRPr="007830B5">
        <w:rPr>
          <w:color w:val="0D0D0D"/>
        </w:rPr>
        <w:t>, ainsi que le discours du Ministre de l’Agriculture, représenté par le Gouverneur de la région de la Kara.</w:t>
      </w:r>
      <w:r w:rsidR="007B3884">
        <w:rPr>
          <w:color w:val="0D0D0D"/>
        </w:rPr>
        <w:t xml:space="preserve"> Chacun des intervenants avaient souhaité la bienvenue aux délégations</w:t>
      </w:r>
      <w:r w:rsidR="003D03DC">
        <w:rPr>
          <w:color w:val="0D0D0D"/>
        </w:rPr>
        <w:t xml:space="preserve"> étrangères et nationale</w:t>
      </w:r>
      <w:r w:rsidR="00AB17DF">
        <w:rPr>
          <w:color w:val="0D0D0D"/>
        </w:rPr>
        <w:t xml:space="preserve">s avant d’orienter son propos dans son domaine de compétence.  Tous ont émis le vœu que cette belle fête de la promotion des semences se déroulent dans des </w:t>
      </w:r>
      <w:r w:rsidR="00195ABC">
        <w:rPr>
          <w:color w:val="0D0D0D"/>
        </w:rPr>
        <w:t>bonnes conditions.</w:t>
      </w:r>
    </w:p>
    <w:p w14:paraId="39B01265" w14:textId="642B8E21" w:rsidR="00380ACF" w:rsidRPr="007830B5" w:rsidRDefault="00380ACF" w:rsidP="00267995">
      <w:pPr>
        <w:pStyle w:val="NormalWeb"/>
        <w:spacing w:before="0" w:after="0" w:line="276" w:lineRule="auto"/>
        <w:jc w:val="both"/>
        <w:rPr>
          <w:color w:val="0D0D0D"/>
        </w:rPr>
      </w:pPr>
      <w:r w:rsidRPr="007830B5">
        <w:rPr>
          <w:color w:val="0D0D0D"/>
        </w:rPr>
        <w:t>Avant la photo de famille qui a précédé cette phase protocolaire, le point focal du COASP Togo, Monsieur </w:t>
      </w:r>
      <w:proofErr w:type="spellStart"/>
      <w:r w:rsidRPr="007830B5">
        <w:rPr>
          <w:rStyle w:val="lev"/>
          <w:color w:val="0D0D0D"/>
        </w:rPr>
        <w:t>Nametougli</w:t>
      </w:r>
      <w:proofErr w:type="spellEnd"/>
      <w:r w:rsidRPr="007830B5">
        <w:rPr>
          <w:rStyle w:val="lev"/>
          <w:color w:val="0D0D0D"/>
        </w:rPr>
        <w:t xml:space="preserve"> Jacques</w:t>
      </w:r>
      <w:r w:rsidRPr="007830B5">
        <w:rPr>
          <w:color w:val="0D0D0D"/>
        </w:rPr>
        <w:t>, a présenté les différents invités et les délégations présentes à la foire.</w:t>
      </w:r>
      <w:r w:rsidR="00AB17DF">
        <w:rPr>
          <w:color w:val="0D0D0D"/>
        </w:rPr>
        <w:t xml:space="preserve"> </w:t>
      </w:r>
      <w:r w:rsidR="00071B9A">
        <w:rPr>
          <w:color w:val="0D0D0D"/>
        </w:rPr>
        <w:t>Le</w:t>
      </w:r>
      <w:r w:rsidR="00AB17DF">
        <w:rPr>
          <w:color w:val="0D0D0D"/>
        </w:rPr>
        <w:t xml:space="preserve"> ministre Togolais de l’Agriculture représenté p</w:t>
      </w:r>
      <w:r w:rsidR="00071B9A">
        <w:rPr>
          <w:color w:val="0D0D0D"/>
        </w:rPr>
        <w:t>ersonnellement par monsieur le G</w:t>
      </w:r>
      <w:r w:rsidR="00AB17DF">
        <w:rPr>
          <w:color w:val="0D0D0D"/>
        </w:rPr>
        <w:t>ouverneur de la Région de la Kara a solennellement déclaré ouvert la 4</w:t>
      </w:r>
      <w:r w:rsidR="00AB17DF" w:rsidRPr="00AB17DF">
        <w:rPr>
          <w:color w:val="0D0D0D"/>
          <w:vertAlign w:val="superscript"/>
        </w:rPr>
        <w:t>e</w:t>
      </w:r>
      <w:r w:rsidR="00AB17DF">
        <w:rPr>
          <w:color w:val="0D0D0D"/>
        </w:rPr>
        <w:t xml:space="preserve"> édition</w:t>
      </w:r>
      <w:r w:rsidR="00071B9A">
        <w:rPr>
          <w:color w:val="0D0D0D"/>
        </w:rPr>
        <w:t xml:space="preserve"> de la foire, ce qui a conduit à la visite guidée des stands. </w:t>
      </w:r>
    </w:p>
    <w:p w14:paraId="32BE8E06" w14:textId="05972F8B" w:rsidR="00380ACF" w:rsidRPr="007830B5" w:rsidRDefault="00380ACF" w:rsidP="00267995">
      <w:pPr>
        <w:pStyle w:val="NormalWeb"/>
        <w:spacing w:line="276" w:lineRule="auto"/>
        <w:jc w:val="both"/>
        <w:rPr>
          <w:color w:val="0D0D0D"/>
        </w:rPr>
      </w:pPr>
      <w:r w:rsidRPr="007830B5">
        <w:rPr>
          <w:color w:val="0D0D0D"/>
        </w:rPr>
        <w:lastRenderedPageBreak/>
        <w:t>Après cette phase protocolaire, nous avons pris part activement à l’exposition des semences paysannes. Sur notre stand, une centaine de semences paysannes promues par le RADD ont été exposées et échangées avec d’autres exposants, visiteurs et étudiants du CIDAP</w:t>
      </w:r>
      <w:r w:rsidR="00722DF6">
        <w:rPr>
          <w:color w:val="0D0D0D"/>
        </w:rPr>
        <w:t xml:space="preserve"> ainsi que des produits transformés issus de l’agroécologie paysanne tels que des chips, des </w:t>
      </w:r>
      <w:proofErr w:type="spellStart"/>
      <w:r w:rsidR="00722DF6">
        <w:rPr>
          <w:color w:val="0D0D0D"/>
        </w:rPr>
        <w:t>safous</w:t>
      </w:r>
      <w:proofErr w:type="spellEnd"/>
      <w:r w:rsidR="00722DF6">
        <w:rPr>
          <w:color w:val="0D0D0D"/>
        </w:rPr>
        <w:t xml:space="preserve">, des farines locales en passant par les huiles végétales </w:t>
      </w:r>
      <w:r w:rsidR="00071B9A">
        <w:rPr>
          <w:color w:val="0D0D0D"/>
        </w:rPr>
        <w:t>macérées</w:t>
      </w:r>
      <w:r w:rsidRPr="007830B5">
        <w:rPr>
          <w:color w:val="0D0D0D"/>
        </w:rPr>
        <w:t>. Nous avons également visité d’autres stands, échangé avec les paysans et acquis des semences paysannes.</w:t>
      </w:r>
    </w:p>
    <w:p w14:paraId="535B5425" w14:textId="34D5D8A3" w:rsidR="00380ACF" w:rsidRPr="007830B5" w:rsidRDefault="00380ACF" w:rsidP="00267995">
      <w:pPr>
        <w:pStyle w:val="NormalWeb"/>
        <w:spacing w:before="0" w:after="0" w:line="276" w:lineRule="auto"/>
        <w:jc w:val="both"/>
        <w:rPr>
          <w:color w:val="0D0D0D"/>
        </w:rPr>
      </w:pPr>
      <w:r w:rsidRPr="007830B5">
        <w:rPr>
          <w:color w:val="0D0D0D"/>
        </w:rPr>
        <w:t>Nous avons assisté aux différentes plénières et panels, notamment à la présentation de la campagne</w:t>
      </w:r>
      <w:r w:rsidR="00195ABC">
        <w:rPr>
          <w:color w:val="0D0D0D"/>
        </w:rPr>
        <w:t xml:space="preserve"> intitulée </w:t>
      </w:r>
      <w:r w:rsidRPr="007830B5">
        <w:rPr>
          <w:rStyle w:val="lev"/>
          <w:color w:val="0D0D0D"/>
        </w:rPr>
        <w:t>« Ma semence, ma vie »</w:t>
      </w:r>
      <w:r w:rsidR="00195ABC">
        <w:rPr>
          <w:color w:val="0D0D0D"/>
        </w:rPr>
        <w:t> lancée par l’AFSA, suivi</w:t>
      </w:r>
      <w:r w:rsidRPr="007830B5">
        <w:rPr>
          <w:color w:val="0D0D0D"/>
        </w:rPr>
        <w:t xml:space="preserve"> de discussions animées par Monsieur </w:t>
      </w:r>
      <w:proofErr w:type="spellStart"/>
      <w:r w:rsidRPr="007830B5">
        <w:rPr>
          <w:rStyle w:val="lev"/>
          <w:color w:val="0D0D0D"/>
        </w:rPr>
        <w:t>Famara</w:t>
      </w:r>
      <w:proofErr w:type="spellEnd"/>
      <w:r w:rsidRPr="007830B5">
        <w:rPr>
          <w:rStyle w:val="lev"/>
          <w:color w:val="0D0D0D"/>
        </w:rPr>
        <w:t xml:space="preserve"> </w:t>
      </w:r>
      <w:proofErr w:type="spellStart"/>
      <w:r w:rsidRPr="007830B5">
        <w:rPr>
          <w:rStyle w:val="lev"/>
          <w:color w:val="0D0D0D"/>
        </w:rPr>
        <w:t>Diédhiou</w:t>
      </w:r>
      <w:proofErr w:type="spellEnd"/>
      <w:r w:rsidRPr="007830B5">
        <w:rPr>
          <w:color w:val="0D0D0D"/>
        </w:rPr>
        <w:t>, Chargé de programmes à l’AFSA.</w:t>
      </w:r>
    </w:p>
    <w:p w14:paraId="71B7F2B8" w14:textId="2964E548" w:rsidR="00380ACF" w:rsidRPr="007830B5" w:rsidRDefault="00380ACF" w:rsidP="00267995">
      <w:pPr>
        <w:pStyle w:val="NormalWeb"/>
        <w:spacing w:line="276" w:lineRule="auto"/>
        <w:jc w:val="both"/>
        <w:rPr>
          <w:color w:val="0D0D0D"/>
        </w:rPr>
      </w:pPr>
      <w:r w:rsidRPr="007830B5">
        <w:rPr>
          <w:color w:val="0D0D0D"/>
        </w:rPr>
        <w:t xml:space="preserve">La foire nous a également permis de participer à une descente de terrain. Nous avons </w:t>
      </w:r>
      <w:r w:rsidR="00071B9A">
        <w:rPr>
          <w:color w:val="0D0D0D"/>
        </w:rPr>
        <w:t>pu visiter</w:t>
      </w:r>
      <w:r w:rsidRPr="007830B5">
        <w:rPr>
          <w:color w:val="0D0D0D"/>
        </w:rPr>
        <w:t xml:space="preserve"> les installations du CIDAP, la structure hôte</w:t>
      </w:r>
      <w:r w:rsidR="00195ABC">
        <w:rPr>
          <w:color w:val="0D0D0D"/>
        </w:rPr>
        <w:t xml:space="preserve"> qui a accueilli l’événement ; nous avons </w:t>
      </w:r>
      <w:r w:rsidRPr="007830B5">
        <w:rPr>
          <w:color w:val="0D0D0D"/>
        </w:rPr>
        <w:t xml:space="preserve">découvert les différentes méthodes </w:t>
      </w:r>
      <w:proofErr w:type="spellStart"/>
      <w:r w:rsidRPr="007830B5">
        <w:rPr>
          <w:color w:val="0D0D0D"/>
        </w:rPr>
        <w:t>agroécologiques</w:t>
      </w:r>
      <w:proofErr w:type="spellEnd"/>
      <w:r w:rsidRPr="007830B5">
        <w:rPr>
          <w:color w:val="0D0D0D"/>
        </w:rPr>
        <w:t xml:space="preserve"> utilisées dans l’élevage, l’agriculture, la transformation et la commercialisation</w:t>
      </w:r>
      <w:r w:rsidR="00195ABC">
        <w:rPr>
          <w:color w:val="0D0D0D"/>
        </w:rPr>
        <w:t xml:space="preserve"> des récoltes issues de ces systèmes de production</w:t>
      </w:r>
      <w:r w:rsidRPr="007830B5">
        <w:rPr>
          <w:color w:val="0D0D0D"/>
        </w:rPr>
        <w:t>.</w:t>
      </w:r>
    </w:p>
    <w:p w14:paraId="21D4FCA1" w14:textId="4ED53A96" w:rsidR="00380ACF" w:rsidRPr="007830B5" w:rsidRDefault="00380ACF" w:rsidP="00267995">
      <w:pPr>
        <w:pStyle w:val="NormalWeb"/>
        <w:spacing w:before="0" w:after="0" w:line="276" w:lineRule="auto"/>
        <w:jc w:val="both"/>
        <w:rPr>
          <w:color w:val="0D0D0D"/>
        </w:rPr>
      </w:pPr>
      <w:r w:rsidRPr="007830B5">
        <w:rPr>
          <w:color w:val="0D0D0D"/>
        </w:rPr>
        <w:t>Des activités pratiques ont aussi été organisées, telles que la formation sur les techniques culturales de la pomme de terre et le partage d’expériences sur la culture de l’oignon. Bien avant cela, nous avons pris part à une table ronde animée par Monsieur </w:t>
      </w:r>
      <w:r w:rsidRPr="007830B5">
        <w:rPr>
          <w:rStyle w:val="lev"/>
          <w:color w:val="0D0D0D"/>
        </w:rPr>
        <w:t>Benoît Lecomte</w:t>
      </w:r>
      <w:r w:rsidRPr="007830B5">
        <w:rPr>
          <w:color w:val="0D0D0D"/>
        </w:rPr>
        <w:t>, portant sur le rôle des réseaux sociaux et des applications numériques dans la promotion des semences paysannes</w:t>
      </w:r>
      <w:r w:rsidR="00071B9A">
        <w:rPr>
          <w:color w:val="0D0D0D"/>
        </w:rPr>
        <w:t xml:space="preserve"> </w:t>
      </w:r>
      <w:r w:rsidR="00904477">
        <w:rPr>
          <w:color w:val="0D0D0D"/>
        </w:rPr>
        <w:t xml:space="preserve">et des </w:t>
      </w:r>
      <w:r w:rsidR="00BD22E4">
        <w:rPr>
          <w:color w:val="0D0D0D"/>
        </w:rPr>
        <w:t>systèmes</w:t>
      </w:r>
      <w:r w:rsidR="00904477">
        <w:rPr>
          <w:color w:val="0D0D0D"/>
        </w:rPr>
        <w:t xml:space="preserve"> </w:t>
      </w:r>
      <w:r w:rsidR="00BD22E4">
        <w:rPr>
          <w:color w:val="0D0D0D"/>
        </w:rPr>
        <w:t>alimentaires</w:t>
      </w:r>
      <w:r w:rsidR="00904477">
        <w:rPr>
          <w:color w:val="0D0D0D"/>
        </w:rPr>
        <w:t xml:space="preserve"> </w:t>
      </w:r>
      <w:r w:rsidR="00BD22E4">
        <w:rPr>
          <w:color w:val="0D0D0D"/>
        </w:rPr>
        <w:t xml:space="preserve">en Afrique </w:t>
      </w:r>
      <w:r w:rsidR="00071B9A">
        <w:rPr>
          <w:color w:val="0D0D0D"/>
        </w:rPr>
        <w:t>en général</w:t>
      </w:r>
      <w:r w:rsidRPr="007830B5">
        <w:rPr>
          <w:color w:val="0D0D0D"/>
        </w:rPr>
        <w:t>.</w:t>
      </w:r>
      <w:r w:rsidR="00071B9A">
        <w:rPr>
          <w:color w:val="0D0D0D"/>
        </w:rPr>
        <w:t xml:space="preserve"> </w:t>
      </w:r>
    </w:p>
    <w:p w14:paraId="02EC838F" w14:textId="77777777" w:rsidR="00380ACF" w:rsidRPr="007830B5" w:rsidRDefault="00380ACF" w:rsidP="00267995">
      <w:pPr>
        <w:pStyle w:val="Titre3"/>
        <w:spacing w:before="0" w:after="0" w:line="276" w:lineRule="auto"/>
        <w:jc w:val="both"/>
        <w:rPr>
          <w:rFonts w:ascii="Times New Roman" w:eastAsia="Times New Roman" w:hAnsi="Times New Roman" w:cs="Times New Roman"/>
          <w:color w:val="0D0D0D"/>
        </w:rPr>
      </w:pPr>
      <w:r w:rsidRPr="007830B5">
        <w:rPr>
          <w:rStyle w:val="lev"/>
          <w:rFonts w:ascii="Times New Roman" w:eastAsia="Times New Roman" w:hAnsi="Times New Roman" w:cs="Times New Roman"/>
          <w:b w:val="0"/>
          <w:bCs w:val="0"/>
          <w:color w:val="0D0D0D"/>
        </w:rPr>
        <w:t>1</w:t>
      </w:r>
      <w:r w:rsidRPr="002D5B2C">
        <w:rPr>
          <w:rStyle w:val="lev"/>
          <w:rFonts w:ascii="Times New Roman" w:eastAsia="Times New Roman" w:hAnsi="Times New Roman" w:cs="Times New Roman"/>
          <w:bCs w:val="0"/>
          <w:color w:val="E97132" w:themeColor="accent2"/>
        </w:rPr>
        <w:t>.2. Principaux apprentissages techniques</w:t>
      </w:r>
    </w:p>
    <w:p w14:paraId="2D34BAE0" w14:textId="3BEC89EA" w:rsidR="00380ACF" w:rsidRPr="007830B5" w:rsidRDefault="00380ACF" w:rsidP="00267995">
      <w:pPr>
        <w:pStyle w:val="NormalWeb"/>
        <w:spacing w:line="276" w:lineRule="auto"/>
        <w:jc w:val="both"/>
        <w:rPr>
          <w:color w:val="0D0D0D"/>
        </w:rPr>
      </w:pPr>
      <w:r w:rsidRPr="007830B5">
        <w:rPr>
          <w:color w:val="0D0D0D"/>
        </w:rPr>
        <w:t>Les principaux apprentissa</w:t>
      </w:r>
      <w:r w:rsidR="002D5B2C">
        <w:rPr>
          <w:color w:val="0D0D0D"/>
        </w:rPr>
        <w:t xml:space="preserve">ges techniques concernaient la multiplication des </w:t>
      </w:r>
      <w:r w:rsidRPr="007830B5">
        <w:rPr>
          <w:color w:val="0D0D0D"/>
        </w:rPr>
        <w:t xml:space="preserve">semences maraîchères, notamment la production de semences d’oignons à partir des fleurs. Cela a constitué une véritable </w:t>
      </w:r>
      <w:r w:rsidR="002D5B2C">
        <w:rPr>
          <w:color w:val="0D0D0D"/>
        </w:rPr>
        <w:t xml:space="preserve">découverte et </w:t>
      </w:r>
      <w:r w:rsidRPr="007830B5">
        <w:rPr>
          <w:color w:val="0D0D0D"/>
        </w:rPr>
        <w:t>innovation pour nous, car nous n’avions jamais entendu parler de cette technique auparavant. La même découverte a également été faite concernant la production de semences de pomme de terre.</w:t>
      </w:r>
      <w:r w:rsidR="00CC7936">
        <w:rPr>
          <w:color w:val="0D0D0D"/>
        </w:rPr>
        <w:t xml:space="preserve"> Nous avons </w:t>
      </w:r>
      <w:r w:rsidR="005576A4">
        <w:rPr>
          <w:color w:val="0D0D0D"/>
        </w:rPr>
        <w:t>également</w:t>
      </w:r>
      <w:r w:rsidR="00CC7936">
        <w:rPr>
          <w:color w:val="0D0D0D"/>
        </w:rPr>
        <w:t xml:space="preserve"> renforcé nos</w:t>
      </w:r>
      <w:r w:rsidR="005576A4">
        <w:rPr>
          <w:color w:val="0D0D0D"/>
        </w:rPr>
        <w:t xml:space="preserve"> capacités sur l’impact du numérique dans le do</w:t>
      </w:r>
      <w:r w:rsidR="00EA66E9">
        <w:rPr>
          <w:color w:val="0D0D0D"/>
        </w:rPr>
        <w:t xml:space="preserve">maine de la promotion des systèmes semenciers paysans en général.  </w:t>
      </w:r>
      <w:r w:rsidR="005576A4">
        <w:rPr>
          <w:color w:val="0D0D0D"/>
        </w:rPr>
        <w:t xml:space="preserve"> </w:t>
      </w:r>
    </w:p>
    <w:p w14:paraId="5AF1FABD" w14:textId="77777777" w:rsidR="00380ACF" w:rsidRPr="002D5B2C" w:rsidRDefault="00380ACF" w:rsidP="00267995">
      <w:pPr>
        <w:pStyle w:val="Titre3"/>
        <w:spacing w:before="0" w:after="0" w:line="276" w:lineRule="auto"/>
        <w:jc w:val="both"/>
        <w:rPr>
          <w:rFonts w:ascii="Times New Roman" w:eastAsia="Times New Roman" w:hAnsi="Times New Roman" w:cs="Times New Roman"/>
          <w:color w:val="E97132" w:themeColor="accent2"/>
        </w:rPr>
      </w:pPr>
      <w:r w:rsidRPr="002D5B2C">
        <w:rPr>
          <w:rStyle w:val="lev"/>
          <w:rFonts w:ascii="Times New Roman" w:eastAsia="Times New Roman" w:hAnsi="Times New Roman" w:cs="Times New Roman"/>
          <w:bCs w:val="0"/>
          <w:color w:val="E97132" w:themeColor="accent2"/>
        </w:rPr>
        <w:t>1.3. Notes de capitalisation des pratiques observées</w:t>
      </w:r>
    </w:p>
    <w:p w14:paraId="2DBB51AB" w14:textId="6173584B" w:rsidR="00380ACF" w:rsidRPr="00716CC0" w:rsidRDefault="00380ACF" w:rsidP="00267995">
      <w:pPr>
        <w:pStyle w:val="NormalWeb"/>
        <w:spacing w:line="276" w:lineRule="auto"/>
        <w:jc w:val="both"/>
        <w:rPr>
          <w:bCs/>
          <w:color w:val="0D0D0D"/>
        </w:rPr>
      </w:pPr>
      <w:r w:rsidRPr="007830B5">
        <w:rPr>
          <w:color w:val="0D0D0D"/>
        </w:rPr>
        <w:t xml:space="preserve">Pour capitaliser ces pratiques, nous avons acquis des semences paysannes </w:t>
      </w:r>
      <w:proofErr w:type="spellStart"/>
      <w:r w:rsidRPr="007830B5">
        <w:rPr>
          <w:color w:val="0D0D0D"/>
        </w:rPr>
        <w:t>agroécologiques</w:t>
      </w:r>
      <w:proofErr w:type="spellEnd"/>
      <w:r w:rsidRPr="007830B5">
        <w:rPr>
          <w:color w:val="0D0D0D"/>
        </w:rPr>
        <w:t xml:space="preserve"> d’oignons que nous comptons reproduire au Cameroun. Après la maîtrise de la technique culturale de multiplication, nous procéderons à la restitution de ces connaissances auprès des communautés locales et des cases communautaires de semences paysannes que nous accompagnons.</w:t>
      </w:r>
      <w:r w:rsidR="001965DC">
        <w:rPr>
          <w:color w:val="0D0D0D"/>
        </w:rPr>
        <w:t xml:space="preserve"> A cours </w:t>
      </w:r>
      <w:r w:rsidR="00430B94">
        <w:rPr>
          <w:color w:val="0D0D0D"/>
        </w:rPr>
        <w:t xml:space="preserve">et </w:t>
      </w:r>
      <w:r w:rsidR="00430B94" w:rsidRPr="007830B5">
        <w:rPr>
          <w:color w:val="0D0D0D"/>
        </w:rPr>
        <w:t>à</w:t>
      </w:r>
      <w:r w:rsidR="00430B94">
        <w:rPr>
          <w:color w:val="0D0D0D"/>
        </w:rPr>
        <w:t xml:space="preserve"> moyens </w:t>
      </w:r>
      <w:r w:rsidR="001965DC">
        <w:rPr>
          <w:color w:val="0D0D0D"/>
        </w:rPr>
        <w:t xml:space="preserve">termes, nous </w:t>
      </w:r>
      <w:r w:rsidR="00252DCC">
        <w:rPr>
          <w:color w:val="0D0D0D"/>
        </w:rPr>
        <w:t>comptons</w:t>
      </w:r>
      <w:r w:rsidR="00420DF7">
        <w:rPr>
          <w:color w:val="0D0D0D"/>
        </w:rPr>
        <w:t xml:space="preserve"> mener une caravane </w:t>
      </w:r>
      <w:r w:rsidR="00430B94">
        <w:rPr>
          <w:color w:val="0D0D0D"/>
        </w:rPr>
        <w:t xml:space="preserve">de </w:t>
      </w:r>
      <w:r w:rsidR="00420DF7">
        <w:rPr>
          <w:color w:val="0D0D0D"/>
        </w:rPr>
        <w:t>sensibilisation communautaire</w:t>
      </w:r>
      <w:r w:rsidR="00430B94">
        <w:rPr>
          <w:color w:val="0D0D0D"/>
        </w:rPr>
        <w:t xml:space="preserve"> et de restitution</w:t>
      </w:r>
      <w:r w:rsidR="00420DF7">
        <w:rPr>
          <w:color w:val="0D0D0D"/>
        </w:rPr>
        <w:t xml:space="preserve"> </w:t>
      </w:r>
      <w:r w:rsidR="001E3296">
        <w:rPr>
          <w:color w:val="0D0D0D"/>
        </w:rPr>
        <w:t xml:space="preserve">des enseignement reçus </w:t>
      </w:r>
      <w:proofErr w:type="spellStart"/>
      <w:r w:rsidR="001E3296">
        <w:rPr>
          <w:color w:val="0D0D0D"/>
        </w:rPr>
        <w:t>a</w:t>
      </w:r>
      <w:proofErr w:type="spellEnd"/>
      <w:r w:rsidR="001E3296">
        <w:rPr>
          <w:color w:val="0D0D0D"/>
        </w:rPr>
        <w:t xml:space="preserve"> la foire notamment </w:t>
      </w:r>
      <w:r w:rsidR="00420DF7">
        <w:rPr>
          <w:color w:val="0D0D0D"/>
        </w:rPr>
        <w:t xml:space="preserve">sur </w:t>
      </w:r>
      <w:r w:rsidR="00252DCC" w:rsidRPr="007830B5">
        <w:rPr>
          <w:color w:val="0D0D0D"/>
        </w:rPr>
        <w:t>la campagne </w:t>
      </w:r>
      <w:r w:rsidR="00252DCC" w:rsidRPr="007830B5">
        <w:rPr>
          <w:rStyle w:val="lev"/>
          <w:color w:val="0D0D0D"/>
        </w:rPr>
        <w:t>« Ma semence, ma vie »</w:t>
      </w:r>
      <w:r w:rsidR="00430B94">
        <w:rPr>
          <w:rStyle w:val="lev"/>
          <w:b w:val="0"/>
          <w:color w:val="0D0D0D"/>
        </w:rPr>
        <w:t xml:space="preserve"> qui avait été présenté</w:t>
      </w:r>
      <w:r w:rsidR="001E3296">
        <w:rPr>
          <w:rStyle w:val="lev"/>
          <w:b w:val="0"/>
          <w:color w:val="0D0D0D"/>
        </w:rPr>
        <w:t>e</w:t>
      </w:r>
      <w:r w:rsidR="00430B94">
        <w:rPr>
          <w:rStyle w:val="lev"/>
          <w:b w:val="0"/>
          <w:color w:val="0D0D0D"/>
        </w:rPr>
        <w:t xml:space="preserve"> en </w:t>
      </w:r>
      <w:r w:rsidR="00A6405E">
        <w:rPr>
          <w:rStyle w:val="lev"/>
          <w:b w:val="0"/>
          <w:color w:val="0D0D0D"/>
        </w:rPr>
        <w:t>plénière</w:t>
      </w:r>
      <w:r w:rsidR="00716CC0">
        <w:rPr>
          <w:rStyle w:val="lev"/>
          <w:b w:val="0"/>
          <w:color w:val="0D0D0D"/>
        </w:rPr>
        <w:t xml:space="preserve"> par Monsieur </w:t>
      </w:r>
      <w:proofErr w:type="spellStart"/>
      <w:r w:rsidR="00716CC0" w:rsidRPr="007830B5">
        <w:rPr>
          <w:rStyle w:val="lev"/>
          <w:color w:val="0D0D0D"/>
        </w:rPr>
        <w:t>Famara</w:t>
      </w:r>
      <w:proofErr w:type="spellEnd"/>
      <w:r w:rsidR="00716CC0" w:rsidRPr="007830B5">
        <w:rPr>
          <w:rStyle w:val="lev"/>
          <w:color w:val="0D0D0D"/>
        </w:rPr>
        <w:t xml:space="preserve"> </w:t>
      </w:r>
      <w:proofErr w:type="spellStart"/>
      <w:r w:rsidR="00716CC0" w:rsidRPr="007830B5">
        <w:rPr>
          <w:rStyle w:val="lev"/>
          <w:color w:val="0D0D0D"/>
        </w:rPr>
        <w:t>Diédhiou</w:t>
      </w:r>
      <w:proofErr w:type="spellEnd"/>
      <w:r w:rsidR="001E3296">
        <w:rPr>
          <w:color w:val="0D0D0D"/>
        </w:rPr>
        <w:t>. La cible principale sera l</w:t>
      </w:r>
      <w:r w:rsidR="00420DF7">
        <w:rPr>
          <w:color w:val="0D0D0D"/>
        </w:rPr>
        <w:t>es communautés locales et les Cases Communautaires des Semences Paysannes</w:t>
      </w:r>
      <w:r w:rsidR="00420DF7" w:rsidRPr="007830B5">
        <w:rPr>
          <w:color w:val="0D0D0D"/>
        </w:rPr>
        <w:t xml:space="preserve"> (</w:t>
      </w:r>
      <w:r w:rsidR="00420DF7">
        <w:rPr>
          <w:color w:val="0D0D0D"/>
        </w:rPr>
        <w:t>CCSP</w:t>
      </w:r>
      <w:r w:rsidR="00420DF7" w:rsidRPr="007830B5">
        <w:rPr>
          <w:color w:val="0D0D0D"/>
        </w:rPr>
        <w:t>)</w:t>
      </w:r>
      <w:r w:rsidR="00420DF7">
        <w:rPr>
          <w:color w:val="0D0D0D"/>
        </w:rPr>
        <w:t xml:space="preserve"> que nous accompagnons</w:t>
      </w:r>
      <w:r w:rsidR="00430B94">
        <w:rPr>
          <w:color w:val="0D0D0D"/>
        </w:rPr>
        <w:t>.</w:t>
      </w:r>
      <w:r w:rsidR="00A6405E">
        <w:rPr>
          <w:color w:val="0D0D0D"/>
        </w:rPr>
        <w:t xml:space="preserve"> Pour cela, nous sollicitons un accompagnement </w:t>
      </w:r>
      <w:r w:rsidR="001652C8">
        <w:rPr>
          <w:color w:val="0D0D0D"/>
        </w:rPr>
        <w:t>de AFSA</w:t>
      </w:r>
      <w:r w:rsidR="001E3296">
        <w:rPr>
          <w:color w:val="0D0D0D"/>
        </w:rPr>
        <w:t xml:space="preserve"> </w:t>
      </w:r>
      <w:r w:rsidR="00A6405E">
        <w:rPr>
          <w:color w:val="0D0D0D"/>
        </w:rPr>
        <w:t>pour rendre opérationnel</w:t>
      </w:r>
      <w:r w:rsidR="00716CC0">
        <w:rPr>
          <w:color w:val="0D0D0D"/>
        </w:rPr>
        <w:t xml:space="preserve"> l</w:t>
      </w:r>
      <w:r w:rsidR="00A6405E">
        <w:rPr>
          <w:color w:val="0D0D0D"/>
        </w:rPr>
        <w:t>es acquis</w:t>
      </w:r>
      <w:r w:rsidR="00716CC0">
        <w:rPr>
          <w:color w:val="0D0D0D"/>
        </w:rPr>
        <w:t xml:space="preserve"> de </w:t>
      </w:r>
      <w:r w:rsidR="00254877">
        <w:rPr>
          <w:color w:val="0D0D0D"/>
        </w:rPr>
        <w:t>cette</w:t>
      </w:r>
      <w:r w:rsidR="001E3296">
        <w:rPr>
          <w:color w:val="0D0D0D"/>
        </w:rPr>
        <w:t xml:space="preserve"> </w:t>
      </w:r>
      <w:r w:rsidR="00716CC0">
        <w:rPr>
          <w:color w:val="0D0D0D"/>
        </w:rPr>
        <w:t>foire</w:t>
      </w:r>
      <w:r w:rsidR="00A6405E">
        <w:rPr>
          <w:color w:val="0D0D0D"/>
        </w:rPr>
        <w:t>.</w:t>
      </w:r>
      <w:r w:rsidR="00716CC0">
        <w:rPr>
          <w:color w:val="0D0D0D"/>
        </w:rPr>
        <w:t xml:space="preserve"> Il </w:t>
      </w:r>
      <w:r w:rsidR="00716CC0">
        <w:rPr>
          <w:color w:val="0D0D0D"/>
        </w:rPr>
        <w:lastRenderedPageBreak/>
        <w:t>est très</w:t>
      </w:r>
      <w:r w:rsidR="00A54EB9">
        <w:rPr>
          <w:color w:val="0D0D0D"/>
        </w:rPr>
        <w:t xml:space="preserve"> capital pour nous</w:t>
      </w:r>
      <w:r w:rsidR="00A6405E">
        <w:rPr>
          <w:color w:val="0D0D0D"/>
        </w:rPr>
        <w:t xml:space="preserve"> </w:t>
      </w:r>
      <w:r w:rsidR="00A54EB9">
        <w:rPr>
          <w:color w:val="0D0D0D"/>
        </w:rPr>
        <w:t xml:space="preserve">de mener ces actions concrètes qui entrent dans le cadre de renforcement des capacités et l’accompagnement des communautés dans la dynamique de promotion des systèmes semenciers paysans et de l’agroécologie paysanne. </w:t>
      </w:r>
    </w:p>
    <w:p w14:paraId="0638CEFD" w14:textId="77777777" w:rsidR="00380ACF" w:rsidRPr="007830B5" w:rsidRDefault="00380ACF" w:rsidP="00267995">
      <w:pPr>
        <w:pStyle w:val="Titre3"/>
        <w:spacing w:before="0" w:after="0" w:line="276" w:lineRule="auto"/>
        <w:jc w:val="both"/>
        <w:rPr>
          <w:rFonts w:ascii="Times New Roman" w:eastAsia="Times New Roman" w:hAnsi="Times New Roman" w:cs="Times New Roman"/>
          <w:color w:val="0D0D0D"/>
        </w:rPr>
      </w:pPr>
      <w:r w:rsidRPr="009C525B">
        <w:rPr>
          <w:rStyle w:val="lev"/>
          <w:rFonts w:ascii="Times New Roman" w:eastAsia="Times New Roman" w:hAnsi="Times New Roman" w:cs="Times New Roman"/>
          <w:bCs w:val="0"/>
          <w:color w:val="E97132" w:themeColor="accent2"/>
        </w:rPr>
        <w:t>1.4.</w:t>
      </w:r>
      <w:r w:rsidRPr="009C525B">
        <w:rPr>
          <w:rStyle w:val="lev"/>
          <w:rFonts w:ascii="Times New Roman" w:eastAsia="Times New Roman" w:hAnsi="Times New Roman" w:cs="Times New Roman"/>
          <w:b w:val="0"/>
          <w:bCs w:val="0"/>
          <w:color w:val="E97132" w:themeColor="accent2"/>
        </w:rPr>
        <w:t xml:space="preserve"> </w:t>
      </w:r>
      <w:r w:rsidRPr="009C525B">
        <w:rPr>
          <w:rStyle w:val="lev"/>
          <w:rFonts w:ascii="Times New Roman" w:eastAsia="Times New Roman" w:hAnsi="Times New Roman" w:cs="Times New Roman"/>
          <w:bCs w:val="0"/>
          <w:color w:val="E97132" w:themeColor="accent2"/>
        </w:rPr>
        <w:t>Organisations rencontrées et pistes de collaboration</w:t>
      </w:r>
    </w:p>
    <w:p w14:paraId="4C69666C" w14:textId="76C977FB" w:rsidR="00380ACF" w:rsidRPr="007830B5" w:rsidRDefault="00380ACF" w:rsidP="00267995">
      <w:pPr>
        <w:pStyle w:val="NormalWeb"/>
        <w:spacing w:line="276" w:lineRule="auto"/>
        <w:jc w:val="both"/>
        <w:rPr>
          <w:color w:val="0D0D0D"/>
        </w:rPr>
      </w:pPr>
      <w:r w:rsidRPr="007830B5">
        <w:rPr>
          <w:color w:val="0D0D0D"/>
        </w:rPr>
        <w:t>La foire a réuni les représentants de plusieurs entités (associations paysannes, organisations internationales, coopératives</w:t>
      </w:r>
      <w:r w:rsidR="009C525B">
        <w:rPr>
          <w:color w:val="0D0D0D"/>
        </w:rPr>
        <w:t>,</w:t>
      </w:r>
      <w:r w:rsidRPr="007830B5">
        <w:rPr>
          <w:color w:val="0D0D0D"/>
        </w:rPr>
        <w:t xml:space="preserve"> universitaires et particuliers). Cela nous a permis de renforcer les cadres de collaboration déjà établ</w:t>
      </w:r>
      <w:r w:rsidR="009C525B">
        <w:rPr>
          <w:color w:val="0D0D0D"/>
        </w:rPr>
        <w:t>is avec certaines organisations et acteurs engagés dans la dynamique</w:t>
      </w:r>
      <w:r w:rsidRPr="007830B5">
        <w:rPr>
          <w:color w:val="0D0D0D"/>
        </w:rPr>
        <w:t xml:space="preserve"> notamment les </w:t>
      </w:r>
      <w:proofErr w:type="spellStart"/>
      <w:r w:rsidRPr="007830B5">
        <w:rPr>
          <w:color w:val="0D0D0D"/>
        </w:rPr>
        <w:t>JVEs</w:t>
      </w:r>
      <w:proofErr w:type="spellEnd"/>
      <w:r w:rsidRPr="007830B5">
        <w:rPr>
          <w:color w:val="0D0D0D"/>
        </w:rPr>
        <w:t xml:space="preserve"> de Côte d’Ivoire et du Ghana.</w:t>
      </w:r>
    </w:p>
    <w:p w14:paraId="028B2504" w14:textId="2DB85351" w:rsidR="00380ACF" w:rsidRPr="007830B5" w:rsidRDefault="00380ACF" w:rsidP="00267995">
      <w:pPr>
        <w:pStyle w:val="NormalWeb"/>
        <w:spacing w:before="0" w:after="0" w:line="276" w:lineRule="auto"/>
        <w:jc w:val="both"/>
        <w:rPr>
          <w:color w:val="0D0D0D"/>
        </w:rPr>
      </w:pPr>
      <w:r w:rsidRPr="007830B5">
        <w:rPr>
          <w:color w:val="0D0D0D"/>
        </w:rPr>
        <w:t>Nous avons également noué de nouvelles relations, notamment avec le CIDAP, la structure hôte de l’événement, et avec l’AREJ (Action Réelle pour l’Environnement, l’Enfance et la Jeunesse), coordonnée par Monsieur </w:t>
      </w:r>
      <w:proofErr w:type="spellStart"/>
      <w:r w:rsidRPr="007830B5">
        <w:rPr>
          <w:rStyle w:val="lev"/>
          <w:color w:val="0D0D0D"/>
        </w:rPr>
        <w:t>Nametougli</w:t>
      </w:r>
      <w:proofErr w:type="spellEnd"/>
      <w:r w:rsidRPr="007830B5">
        <w:rPr>
          <w:rStyle w:val="lev"/>
          <w:color w:val="0D0D0D"/>
        </w:rPr>
        <w:t xml:space="preserve"> </w:t>
      </w:r>
      <w:r w:rsidR="00072045" w:rsidRPr="007830B5">
        <w:rPr>
          <w:rStyle w:val="lev"/>
          <w:color w:val="0D0D0D"/>
        </w:rPr>
        <w:t>Jacques</w:t>
      </w:r>
      <w:r w:rsidR="00072045" w:rsidRPr="007830B5">
        <w:rPr>
          <w:color w:val="0D0D0D"/>
        </w:rPr>
        <w:t xml:space="preserve">, </w:t>
      </w:r>
      <w:r w:rsidR="00072045">
        <w:rPr>
          <w:color w:val="0D0D0D"/>
        </w:rPr>
        <w:t xml:space="preserve">point focal COASP Togo </w:t>
      </w:r>
      <w:r w:rsidRPr="007830B5">
        <w:rPr>
          <w:color w:val="0D0D0D"/>
        </w:rPr>
        <w:t>avec qui nous avons échangé sur la production de sacs écologiques ayant constitué le kit des participants à la foire.</w:t>
      </w:r>
    </w:p>
    <w:p w14:paraId="2F17AD85" w14:textId="77777777" w:rsidR="00380ACF" w:rsidRPr="007830B5" w:rsidRDefault="00380ACF" w:rsidP="00267995">
      <w:pPr>
        <w:pStyle w:val="NormalWeb"/>
        <w:spacing w:before="0" w:after="0" w:line="276" w:lineRule="auto"/>
        <w:jc w:val="both"/>
        <w:rPr>
          <w:color w:val="0D0D0D"/>
        </w:rPr>
      </w:pPr>
      <w:r w:rsidRPr="007830B5">
        <w:rPr>
          <w:color w:val="0D0D0D"/>
        </w:rPr>
        <w:t>Nous avons aussi rencontré Monsieur </w:t>
      </w:r>
      <w:proofErr w:type="spellStart"/>
      <w:r w:rsidRPr="007830B5">
        <w:rPr>
          <w:rStyle w:val="lev"/>
          <w:color w:val="0D0D0D"/>
        </w:rPr>
        <w:t>Sossou</w:t>
      </w:r>
      <w:proofErr w:type="spellEnd"/>
      <w:r w:rsidRPr="007830B5">
        <w:rPr>
          <w:rStyle w:val="lev"/>
          <w:color w:val="0D0D0D"/>
        </w:rPr>
        <w:t xml:space="preserve"> Jean-Charles</w:t>
      </w:r>
      <w:r w:rsidRPr="007830B5">
        <w:rPr>
          <w:color w:val="0D0D0D"/>
        </w:rPr>
        <w:t>, Directeur exécutif d’Eco-Impact Togo, avec qui les échanges ont porté sur sa participation à la 6ᵉ édition de la Foire des Semences Paysannes de l’Afrique Centrale (FOSPAC 6).</w:t>
      </w:r>
    </w:p>
    <w:p w14:paraId="3A68A175" w14:textId="77777777" w:rsidR="00380ACF" w:rsidRPr="007830B5" w:rsidRDefault="00380ACF" w:rsidP="00267995">
      <w:pPr>
        <w:pStyle w:val="NormalWeb"/>
        <w:spacing w:before="0" w:after="0" w:line="276" w:lineRule="auto"/>
        <w:jc w:val="both"/>
        <w:rPr>
          <w:color w:val="0D0D0D"/>
        </w:rPr>
      </w:pPr>
      <w:r w:rsidRPr="007830B5">
        <w:rPr>
          <w:color w:val="0D0D0D"/>
        </w:rPr>
        <w:t>La rencontre avec Monsieur </w:t>
      </w:r>
      <w:r w:rsidRPr="007830B5">
        <w:rPr>
          <w:rStyle w:val="lev"/>
          <w:color w:val="0D0D0D"/>
        </w:rPr>
        <w:t>Benoît Lecomte</w:t>
      </w:r>
      <w:r w:rsidRPr="007830B5">
        <w:rPr>
          <w:color w:val="0D0D0D"/>
        </w:rPr>
        <w:t>, initiateur et animateur bénévole des Médias sociaux pour un autre monde, a permis d’envisager une collaboration dans le domaine de la communication digitale et de l’animation des réseaux sociaux pour la promotion des semences paysannes.</w:t>
      </w:r>
    </w:p>
    <w:p w14:paraId="3259BD24" w14:textId="593747A0" w:rsidR="00380ACF" w:rsidRPr="007830B5" w:rsidRDefault="00380ACF" w:rsidP="00267995">
      <w:pPr>
        <w:pStyle w:val="NormalWeb"/>
        <w:spacing w:before="0" w:after="0" w:line="276" w:lineRule="auto"/>
        <w:jc w:val="both"/>
        <w:rPr>
          <w:color w:val="0D0D0D"/>
        </w:rPr>
      </w:pPr>
      <w:r w:rsidRPr="007830B5">
        <w:rPr>
          <w:color w:val="0D0D0D"/>
        </w:rPr>
        <w:t>Il en a été de même avec la représentante de </w:t>
      </w:r>
      <w:r w:rsidRPr="007830B5">
        <w:rPr>
          <w:rStyle w:val="lev"/>
          <w:color w:val="0D0D0D"/>
        </w:rPr>
        <w:t>FIAN Allemagne</w:t>
      </w:r>
      <w:r w:rsidRPr="007830B5">
        <w:rPr>
          <w:color w:val="0D0D0D"/>
        </w:rPr>
        <w:t>, avec qui les échanges ont porté sur une éventuelle participation à la FOSPAC 6. Dans la même dynamique, les échanges avec </w:t>
      </w:r>
      <w:r w:rsidRPr="007830B5">
        <w:rPr>
          <w:rStyle w:val="lev"/>
          <w:color w:val="0D0D0D"/>
        </w:rPr>
        <w:t>Maxime Schmitt</w:t>
      </w:r>
      <w:r w:rsidRPr="007830B5">
        <w:rPr>
          <w:color w:val="0D0D0D"/>
        </w:rPr>
        <w:t xml:space="preserve"> de l’association MSPM (Maison des Semences Paysannes </w:t>
      </w:r>
      <w:proofErr w:type="spellStart"/>
      <w:r w:rsidRPr="007830B5">
        <w:rPr>
          <w:color w:val="0D0D0D"/>
        </w:rPr>
        <w:t>Maralpine</w:t>
      </w:r>
      <w:proofErr w:type="spellEnd"/>
      <w:r w:rsidRPr="007830B5">
        <w:rPr>
          <w:color w:val="0D0D0D"/>
        </w:rPr>
        <w:t>) et </w:t>
      </w:r>
      <w:proofErr w:type="spellStart"/>
      <w:r w:rsidRPr="007830B5">
        <w:rPr>
          <w:rStyle w:val="lev"/>
          <w:color w:val="0D0D0D"/>
        </w:rPr>
        <w:t>Benga</w:t>
      </w:r>
      <w:proofErr w:type="spellEnd"/>
      <w:r w:rsidRPr="007830B5">
        <w:rPr>
          <w:rStyle w:val="lev"/>
          <w:color w:val="0D0D0D"/>
        </w:rPr>
        <w:t xml:space="preserve"> Idriss</w:t>
      </w:r>
      <w:r w:rsidRPr="007830B5">
        <w:rPr>
          <w:color w:val="0D0D0D"/>
        </w:rPr>
        <w:t> ont permis, avec d’autres activistes, de mettre sur pied un groupe WhatsApp dédié aux échanges sur la situation de la souveraineté semencière au Soudan.</w:t>
      </w:r>
      <w:r w:rsidR="00254877">
        <w:rPr>
          <w:color w:val="0D0D0D"/>
        </w:rPr>
        <w:t xml:space="preserve"> Ce groupe WhatsApp est opérationnel et dynamique.   </w:t>
      </w:r>
    </w:p>
    <w:p w14:paraId="37B9DEA0" w14:textId="77777777" w:rsidR="00380ACF" w:rsidRPr="009C525B" w:rsidRDefault="00380ACF" w:rsidP="00267995">
      <w:pPr>
        <w:pStyle w:val="Titre3"/>
        <w:spacing w:before="0" w:after="0" w:line="276" w:lineRule="auto"/>
        <w:jc w:val="both"/>
        <w:rPr>
          <w:rFonts w:ascii="Times New Roman" w:eastAsia="Times New Roman" w:hAnsi="Times New Roman" w:cs="Times New Roman"/>
          <w:color w:val="E97132" w:themeColor="accent2"/>
        </w:rPr>
      </w:pPr>
      <w:r w:rsidRPr="009C525B">
        <w:rPr>
          <w:rStyle w:val="lev"/>
          <w:rFonts w:ascii="Times New Roman" w:eastAsia="Times New Roman" w:hAnsi="Times New Roman" w:cs="Times New Roman"/>
          <w:bCs w:val="0"/>
          <w:color w:val="E97132" w:themeColor="accent2"/>
        </w:rPr>
        <w:t>1.5. Défis identifiés et recommandations à l’AFSA</w:t>
      </w:r>
    </w:p>
    <w:p w14:paraId="6510DAD4" w14:textId="324362D3" w:rsidR="00795146" w:rsidRPr="00795146" w:rsidRDefault="00795146" w:rsidP="00267995">
      <w:pPr>
        <w:pStyle w:val="NormalWeb"/>
        <w:spacing w:line="276" w:lineRule="auto"/>
        <w:jc w:val="both"/>
        <w:rPr>
          <w:b/>
          <w:color w:val="E97132" w:themeColor="accent2"/>
          <w:sz w:val="32"/>
        </w:rPr>
      </w:pPr>
      <w:r w:rsidRPr="00795146">
        <w:rPr>
          <w:b/>
          <w:color w:val="E97132" w:themeColor="accent2"/>
          <w:sz w:val="32"/>
        </w:rPr>
        <w:t>Défis</w:t>
      </w:r>
      <w:r w:rsidRPr="00795146">
        <w:rPr>
          <w:rStyle w:val="lev"/>
          <w:color w:val="E97132" w:themeColor="accent2"/>
          <w:sz w:val="32"/>
        </w:rPr>
        <w:t xml:space="preserve"> :</w:t>
      </w:r>
      <w:r w:rsidRPr="00795146">
        <w:rPr>
          <w:b/>
          <w:color w:val="E97132" w:themeColor="accent2"/>
          <w:sz w:val="32"/>
        </w:rPr>
        <w:t> </w:t>
      </w:r>
    </w:p>
    <w:p w14:paraId="709E8414" w14:textId="2F2A171A" w:rsidR="00380ACF" w:rsidRDefault="00380ACF" w:rsidP="00267995">
      <w:pPr>
        <w:pStyle w:val="NormalWeb"/>
        <w:spacing w:line="276" w:lineRule="auto"/>
        <w:jc w:val="both"/>
        <w:rPr>
          <w:color w:val="0D0D0D"/>
        </w:rPr>
      </w:pPr>
      <w:r w:rsidRPr="007830B5">
        <w:rPr>
          <w:color w:val="0D0D0D"/>
        </w:rPr>
        <w:t xml:space="preserve">Notre participation à cette foire a été marquée par plusieurs défis, notamment le délai très court pour la demande de visa en ligne auprès des autorités togolaises, qui doit se faire </w:t>
      </w:r>
      <w:r w:rsidR="006226BD">
        <w:rPr>
          <w:color w:val="0D0D0D"/>
        </w:rPr>
        <w:t xml:space="preserve">officiellement </w:t>
      </w:r>
      <w:r w:rsidRPr="007830B5">
        <w:rPr>
          <w:color w:val="0D0D0D"/>
        </w:rPr>
        <w:t>cinq jours à l’avance, la difficulté à identifier le guide à l’aéroport et le manque de communication à la sortie de l’aéroport.</w:t>
      </w:r>
      <w:r w:rsidR="000F16B2">
        <w:rPr>
          <w:color w:val="0D0D0D"/>
        </w:rPr>
        <w:t xml:space="preserve"> La longue attente dans l’enceinte de l’aéroport due </w:t>
      </w:r>
      <w:r w:rsidR="006771BF">
        <w:rPr>
          <w:color w:val="0D0D0D"/>
        </w:rPr>
        <w:t>à</w:t>
      </w:r>
      <w:r w:rsidR="000F16B2">
        <w:rPr>
          <w:color w:val="0D0D0D"/>
        </w:rPr>
        <w:t xml:space="preserve"> l’escale </w:t>
      </w:r>
      <w:r w:rsidR="006771BF">
        <w:rPr>
          <w:color w:val="0D0D0D"/>
        </w:rPr>
        <w:t xml:space="preserve">sans des ressources est également à relever. </w:t>
      </w:r>
    </w:p>
    <w:p w14:paraId="7CC51F3A" w14:textId="77777777" w:rsidR="00267995" w:rsidRPr="007830B5" w:rsidRDefault="00267995" w:rsidP="00267995">
      <w:pPr>
        <w:pStyle w:val="NormalWeb"/>
        <w:spacing w:line="276" w:lineRule="auto"/>
        <w:jc w:val="both"/>
        <w:rPr>
          <w:color w:val="0D0D0D"/>
        </w:rPr>
      </w:pPr>
    </w:p>
    <w:p w14:paraId="0C3DD8F2" w14:textId="77777777" w:rsidR="00380ACF" w:rsidRPr="00795146" w:rsidRDefault="00380ACF" w:rsidP="00267995">
      <w:pPr>
        <w:pStyle w:val="NormalWeb"/>
        <w:spacing w:before="0" w:after="0" w:line="276" w:lineRule="auto"/>
        <w:jc w:val="both"/>
        <w:rPr>
          <w:color w:val="E97132" w:themeColor="accent2"/>
          <w:sz w:val="32"/>
        </w:rPr>
      </w:pPr>
      <w:r w:rsidRPr="00795146">
        <w:rPr>
          <w:rStyle w:val="lev"/>
          <w:color w:val="E97132" w:themeColor="accent2"/>
          <w:sz w:val="32"/>
        </w:rPr>
        <w:lastRenderedPageBreak/>
        <w:t>Recommandations :</w:t>
      </w:r>
    </w:p>
    <w:p w14:paraId="3BB8821F" w14:textId="77777777" w:rsidR="00380ACF" w:rsidRPr="007830B5" w:rsidRDefault="00380ACF" w:rsidP="00267995">
      <w:pPr>
        <w:pStyle w:val="NormalWeb"/>
        <w:numPr>
          <w:ilvl w:val="0"/>
          <w:numId w:val="1"/>
        </w:numPr>
        <w:spacing w:before="0" w:beforeAutospacing="0" w:after="0" w:afterAutospacing="0" w:line="276" w:lineRule="auto"/>
        <w:jc w:val="both"/>
        <w:rPr>
          <w:color w:val="0D0D0D"/>
        </w:rPr>
      </w:pPr>
      <w:r w:rsidRPr="007830B5">
        <w:rPr>
          <w:color w:val="0D0D0D"/>
        </w:rPr>
        <w:t>Accompagner systématiquement les invités dans l’obtention des visas lorsque les délais sont très courts, comme cela est déjà fait pour les billets d’avion ;</w:t>
      </w:r>
    </w:p>
    <w:p w14:paraId="3064C0AB" w14:textId="2001FF35" w:rsidR="00380ACF" w:rsidRPr="007830B5" w:rsidRDefault="00380ACF" w:rsidP="00267995">
      <w:pPr>
        <w:pStyle w:val="NormalWeb"/>
        <w:numPr>
          <w:ilvl w:val="0"/>
          <w:numId w:val="1"/>
        </w:numPr>
        <w:spacing w:before="0" w:beforeAutospacing="0" w:after="0" w:afterAutospacing="0" w:line="276" w:lineRule="auto"/>
        <w:jc w:val="both"/>
        <w:rPr>
          <w:color w:val="0D0D0D"/>
        </w:rPr>
      </w:pPr>
      <w:r w:rsidRPr="007830B5">
        <w:rPr>
          <w:color w:val="0D0D0D"/>
        </w:rPr>
        <w:t xml:space="preserve">Mettre en place une équipe </w:t>
      </w:r>
      <w:r w:rsidR="001F788F" w:rsidRPr="007830B5">
        <w:rPr>
          <w:color w:val="0D0D0D"/>
        </w:rPr>
        <w:t>affectée</w:t>
      </w:r>
      <w:r w:rsidRPr="007830B5">
        <w:rPr>
          <w:color w:val="0D0D0D"/>
        </w:rPr>
        <w:t xml:space="preserve"> à l’aéroport avec des pancartes mentionnant les noms des invités et l’activité concernée ;</w:t>
      </w:r>
    </w:p>
    <w:p w14:paraId="4FBFDB3F" w14:textId="0C70FE53" w:rsidR="00380ACF" w:rsidRDefault="00380ACF" w:rsidP="00267995">
      <w:pPr>
        <w:pStyle w:val="NormalWeb"/>
        <w:numPr>
          <w:ilvl w:val="0"/>
          <w:numId w:val="1"/>
        </w:numPr>
        <w:spacing w:before="0" w:beforeAutospacing="0" w:after="0" w:afterAutospacing="0" w:line="276" w:lineRule="auto"/>
        <w:jc w:val="both"/>
        <w:rPr>
          <w:color w:val="0D0D0D"/>
        </w:rPr>
      </w:pPr>
      <w:r w:rsidRPr="007830B5">
        <w:rPr>
          <w:color w:val="0D0D0D"/>
        </w:rPr>
        <w:t>Faciliter l’acquisition de cartes SIM</w:t>
      </w:r>
      <w:r w:rsidR="001F788F">
        <w:rPr>
          <w:color w:val="0D0D0D"/>
        </w:rPr>
        <w:t xml:space="preserve"> au préalable </w:t>
      </w:r>
      <w:r w:rsidRPr="007830B5">
        <w:rPr>
          <w:color w:val="0D0D0D"/>
        </w:rPr>
        <w:t>avec des forfaits Internet afin d’assurer la communicat</w:t>
      </w:r>
      <w:r w:rsidR="00795146">
        <w:rPr>
          <w:color w:val="0D0D0D"/>
        </w:rPr>
        <w:t>ion dès la sortie de l’aéroport ;</w:t>
      </w:r>
    </w:p>
    <w:p w14:paraId="65D961FC" w14:textId="25A57D9E" w:rsidR="00B65F94" w:rsidRDefault="00B65F94" w:rsidP="00267995">
      <w:pPr>
        <w:pStyle w:val="NormalWeb"/>
        <w:numPr>
          <w:ilvl w:val="0"/>
          <w:numId w:val="1"/>
        </w:numPr>
        <w:spacing w:before="0" w:beforeAutospacing="0" w:after="0" w:afterAutospacing="0" w:line="276" w:lineRule="auto"/>
        <w:jc w:val="both"/>
        <w:rPr>
          <w:color w:val="0D0D0D"/>
        </w:rPr>
      </w:pPr>
      <w:r>
        <w:rPr>
          <w:color w:val="0D0D0D"/>
        </w:rPr>
        <w:t>Apres l’événement,</w:t>
      </w:r>
      <w:r w:rsidR="00F62FC0">
        <w:rPr>
          <w:color w:val="0D0D0D"/>
        </w:rPr>
        <w:t xml:space="preserve"> accorder un jour supplémentaire avant le voyage retour à l’hôte pour permettre un bon repos et certainement faire ses courses ;</w:t>
      </w:r>
    </w:p>
    <w:p w14:paraId="60BB01B8" w14:textId="12DAC4FA" w:rsidR="00C4709B" w:rsidRDefault="00C4709B" w:rsidP="00267995">
      <w:pPr>
        <w:pStyle w:val="NormalWeb"/>
        <w:numPr>
          <w:ilvl w:val="0"/>
          <w:numId w:val="1"/>
        </w:numPr>
        <w:spacing w:before="0" w:beforeAutospacing="0" w:after="0" w:afterAutospacing="0" w:line="276" w:lineRule="auto"/>
        <w:jc w:val="both"/>
        <w:rPr>
          <w:color w:val="0D0D0D"/>
        </w:rPr>
      </w:pPr>
      <w:r>
        <w:rPr>
          <w:color w:val="0D0D0D"/>
        </w:rPr>
        <w:t xml:space="preserve">Mettre en place un mécanisme d’accompagnement pour permettre aux participants de restituer les acquis de la foire aux </w:t>
      </w:r>
      <w:r w:rsidR="004E66E8">
        <w:rPr>
          <w:color w:val="0D0D0D"/>
        </w:rPr>
        <w:t xml:space="preserve">au sein de leurs organisations et éventuellement </w:t>
      </w:r>
      <w:r w:rsidR="001015B0">
        <w:rPr>
          <w:color w:val="0D0D0D"/>
        </w:rPr>
        <w:t>auprès</w:t>
      </w:r>
      <w:r w:rsidR="004E66E8">
        <w:rPr>
          <w:color w:val="0D0D0D"/>
        </w:rPr>
        <w:t xml:space="preserve"> des </w:t>
      </w:r>
      <w:r>
        <w:rPr>
          <w:color w:val="0D0D0D"/>
        </w:rPr>
        <w:t>communautés locales et</w:t>
      </w:r>
      <w:r w:rsidR="00D5792F">
        <w:rPr>
          <w:color w:val="0D0D0D"/>
        </w:rPr>
        <w:t xml:space="preserve"> aux</w:t>
      </w:r>
      <w:r w:rsidR="004E66E8">
        <w:rPr>
          <w:color w:val="0D0D0D"/>
        </w:rPr>
        <w:t xml:space="preserve"> cases de semences</w:t>
      </w:r>
      <w:r w:rsidR="00795146">
        <w:rPr>
          <w:color w:val="0D0D0D"/>
        </w:rPr>
        <w:t xml:space="preserve"> paysannes ;</w:t>
      </w:r>
    </w:p>
    <w:p w14:paraId="3224B24E" w14:textId="77777777" w:rsidR="00795146" w:rsidRDefault="00BA7729" w:rsidP="00267995">
      <w:pPr>
        <w:pStyle w:val="NormalWeb"/>
        <w:numPr>
          <w:ilvl w:val="0"/>
          <w:numId w:val="1"/>
        </w:numPr>
        <w:spacing w:before="0" w:beforeAutospacing="0" w:after="0" w:afterAutospacing="0" w:line="276" w:lineRule="auto"/>
        <w:jc w:val="both"/>
        <w:rPr>
          <w:color w:val="0D0D0D"/>
        </w:rPr>
      </w:pPr>
      <w:r>
        <w:rPr>
          <w:color w:val="0D0D0D"/>
        </w:rPr>
        <w:t>Faire le suivi évaluation</w:t>
      </w:r>
      <w:r w:rsidR="008F0BB8">
        <w:rPr>
          <w:color w:val="0D0D0D"/>
        </w:rPr>
        <w:t xml:space="preserve"> de ces actions</w:t>
      </w:r>
      <w:r>
        <w:rPr>
          <w:color w:val="0D0D0D"/>
        </w:rPr>
        <w:t>.</w:t>
      </w:r>
    </w:p>
    <w:p w14:paraId="5C280D2C" w14:textId="5DA82AF3" w:rsidR="00E91061" w:rsidRPr="00E91061" w:rsidRDefault="00BA7729" w:rsidP="00267995">
      <w:pPr>
        <w:pStyle w:val="NormalWeb"/>
        <w:numPr>
          <w:ilvl w:val="0"/>
          <w:numId w:val="1"/>
        </w:numPr>
        <w:spacing w:before="0" w:beforeAutospacing="0" w:after="0" w:afterAutospacing="0" w:line="276" w:lineRule="auto"/>
        <w:jc w:val="both"/>
        <w:rPr>
          <w:color w:val="0D0D0D"/>
        </w:rPr>
      </w:pPr>
      <w:r>
        <w:rPr>
          <w:color w:val="0D0D0D"/>
        </w:rPr>
        <w:t xml:space="preserve"> </w:t>
      </w:r>
      <w:r w:rsidR="00795146">
        <w:rPr>
          <w:color w:val="0D0D0D"/>
        </w:rPr>
        <w:t>Pour les organisateurs, mettre à la disposition des participants des blocs notes et stylos pour la prise des notes ;</w:t>
      </w:r>
    </w:p>
    <w:p w14:paraId="09725B41" w14:textId="77777777" w:rsidR="00E91061" w:rsidRDefault="00D00E17" w:rsidP="00267995">
      <w:pPr>
        <w:pStyle w:val="NormalWeb"/>
        <w:numPr>
          <w:ilvl w:val="0"/>
          <w:numId w:val="1"/>
        </w:numPr>
        <w:spacing w:before="0" w:beforeAutospacing="0" w:after="0" w:afterAutospacing="0" w:line="276" w:lineRule="auto"/>
        <w:jc w:val="both"/>
        <w:rPr>
          <w:color w:val="0D0D0D"/>
        </w:rPr>
      </w:pPr>
      <w:r>
        <w:rPr>
          <w:color w:val="0D0D0D"/>
        </w:rPr>
        <w:t>Partager systématiquement les fichiers numériques des différentes présentations</w:t>
      </w:r>
      <w:r w:rsidR="00E91061">
        <w:rPr>
          <w:color w:val="0D0D0D"/>
        </w:rPr>
        <w:t> ;</w:t>
      </w:r>
    </w:p>
    <w:p w14:paraId="4B552A99" w14:textId="6E5AFAC7" w:rsidR="00D00E17" w:rsidRDefault="00E91061" w:rsidP="00267995">
      <w:pPr>
        <w:pStyle w:val="NormalWeb"/>
        <w:numPr>
          <w:ilvl w:val="0"/>
          <w:numId w:val="1"/>
        </w:numPr>
        <w:spacing w:before="0" w:beforeAutospacing="0" w:after="0" w:afterAutospacing="0" w:line="276" w:lineRule="auto"/>
        <w:jc w:val="both"/>
        <w:rPr>
          <w:color w:val="0D0D0D"/>
        </w:rPr>
      </w:pPr>
      <w:r>
        <w:rPr>
          <w:color w:val="0D0D0D"/>
        </w:rPr>
        <w:t>Mener une enquête de satisfaction afin de recueillir à chaud les impressions des participants pour mieux projeter les futures échéances ;</w:t>
      </w:r>
    </w:p>
    <w:p w14:paraId="59C50A43" w14:textId="0BCD6975" w:rsidR="00795146" w:rsidRDefault="00795146" w:rsidP="00267995">
      <w:pPr>
        <w:pStyle w:val="NormalWeb"/>
        <w:numPr>
          <w:ilvl w:val="0"/>
          <w:numId w:val="1"/>
        </w:numPr>
        <w:spacing w:before="0" w:beforeAutospacing="0" w:after="0" w:afterAutospacing="0" w:line="276" w:lineRule="auto"/>
        <w:jc w:val="both"/>
        <w:rPr>
          <w:color w:val="0D0D0D"/>
        </w:rPr>
      </w:pPr>
      <w:r>
        <w:rPr>
          <w:color w:val="0D0D0D"/>
        </w:rPr>
        <w:t xml:space="preserve">Créer des espaces de divertissement pendant la foire </w:t>
      </w:r>
      <w:r>
        <w:rPr>
          <w:color w:val="0D0D0D"/>
          <w:lang w:val="fr-CM"/>
        </w:rPr>
        <w:t xml:space="preserve">(danse, chant sketch Play back </w:t>
      </w:r>
      <w:proofErr w:type="spellStart"/>
      <w:r>
        <w:rPr>
          <w:color w:val="0D0D0D"/>
          <w:lang w:val="fr-CM"/>
        </w:rPr>
        <w:t>etc</w:t>
      </w:r>
      <w:proofErr w:type="spellEnd"/>
      <w:r>
        <w:rPr>
          <w:color w:val="0D0D0D"/>
          <w:lang w:val="fr-CM"/>
        </w:rPr>
        <w:t>)</w:t>
      </w:r>
    </w:p>
    <w:p w14:paraId="4C838EAC" w14:textId="01A2F072" w:rsidR="00A6405E" w:rsidRPr="000934A6" w:rsidRDefault="00A6405E" w:rsidP="00267995">
      <w:pPr>
        <w:pStyle w:val="NormalWeb"/>
        <w:spacing w:before="0" w:beforeAutospacing="0" w:after="0" w:afterAutospacing="0" w:line="276" w:lineRule="auto"/>
        <w:jc w:val="both"/>
        <w:rPr>
          <w:color w:val="0D0D0D"/>
        </w:rPr>
      </w:pPr>
    </w:p>
    <w:p w14:paraId="0E4ACD97" w14:textId="77777777" w:rsidR="00380ACF" w:rsidRPr="001A7B5D" w:rsidRDefault="00380ACF" w:rsidP="00267995">
      <w:pPr>
        <w:pStyle w:val="Titre3"/>
        <w:spacing w:before="0" w:after="0" w:line="276" w:lineRule="auto"/>
        <w:jc w:val="both"/>
        <w:rPr>
          <w:rFonts w:ascii="Times New Roman" w:eastAsia="Times New Roman" w:hAnsi="Times New Roman" w:cs="Times New Roman"/>
          <w:color w:val="E97132" w:themeColor="accent2"/>
          <w:sz w:val="32"/>
        </w:rPr>
      </w:pPr>
      <w:r w:rsidRPr="001A7B5D">
        <w:rPr>
          <w:rStyle w:val="lev"/>
          <w:rFonts w:ascii="Times New Roman" w:eastAsia="Times New Roman" w:hAnsi="Times New Roman" w:cs="Times New Roman"/>
          <w:bCs w:val="0"/>
          <w:color w:val="E97132" w:themeColor="accent2"/>
          <w:sz w:val="32"/>
        </w:rPr>
        <w:t>1.6. Appréciation générale de la foire</w:t>
      </w:r>
    </w:p>
    <w:p w14:paraId="66BDDB31" w14:textId="61E53C38" w:rsidR="00380ACF" w:rsidRPr="007830B5" w:rsidRDefault="00380ACF" w:rsidP="00267995">
      <w:pPr>
        <w:pStyle w:val="NormalWeb"/>
        <w:spacing w:line="276" w:lineRule="auto"/>
        <w:jc w:val="both"/>
        <w:rPr>
          <w:color w:val="0D0D0D"/>
        </w:rPr>
      </w:pPr>
      <w:r w:rsidRPr="007830B5">
        <w:rPr>
          <w:color w:val="0D0D0D"/>
        </w:rPr>
        <w:t>De manière générale, la 4ᵉ édition de la FOASP a été un franc succès en termes de mobilisation des participants, de qualité des thématiques développées et de pertinence du site ayant abrité l’événement, en parfaite cohérence avec le thème de l’agroécologie.</w:t>
      </w:r>
      <w:r w:rsidR="00EF758A">
        <w:rPr>
          <w:color w:val="0D0D0D"/>
        </w:rPr>
        <w:t xml:space="preserve"> </w:t>
      </w:r>
    </w:p>
    <w:p w14:paraId="1C8ECFA1" w14:textId="670A170E" w:rsidR="00380ACF" w:rsidRPr="007830B5" w:rsidRDefault="00380ACF" w:rsidP="00267995">
      <w:pPr>
        <w:pStyle w:val="NormalWeb"/>
        <w:spacing w:line="276" w:lineRule="auto"/>
        <w:jc w:val="both"/>
        <w:rPr>
          <w:color w:val="0D0D0D"/>
        </w:rPr>
      </w:pPr>
      <w:r w:rsidRPr="007830B5">
        <w:rPr>
          <w:color w:val="0D0D0D"/>
        </w:rPr>
        <w:t>La consommation de</w:t>
      </w:r>
      <w:r w:rsidR="00EF758A">
        <w:rPr>
          <w:color w:val="0D0D0D"/>
        </w:rPr>
        <w:t>s</w:t>
      </w:r>
      <w:r w:rsidRPr="007830B5">
        <w:rPr>
          <w:color w:val="0D0D0D"/>
        </w:rPr>
        <w:t xml:space="preserve"> mets locaux pendant la foire constitue une excellente initiative pour la promotion des systèmes alimentaires africains, telle que prônée </w:t>
      </w:r>
      <w:r w:rsidR="00EF758A">
        <w:rPr>
          <w:color w:val="0D0D0D"/>
        </w:rPr>
        <w:t xml:space="preserve">par le RADD et son partenaire </w:t>
      </w:r>
      <w:r w:rsidRPr="007830B5">
        <w:rPr>
          <w:color w:val="0D0D0D"/>
        </w:rPr>
        <w:t>AFSA.</w:t>
      </w:r>
      <w:r w:rsidR="00EF758A">
        <w:rPr>
          <w:color w:val="0D0D0D"/>
        </w:rPr>
        <w:t xml:space="preserve"> La cohésion entre les participants venus de divers horizons et parlant des langues différentes qui se retrouvent en train de partager la même pièce</w:t>
      </w:r>
      <w:r w:rsidR="002E2E4E">
        <w:rPr>
          <w:color w:val="0D0D0D"/>
        </w:rPr>
        <w:t xml:space="preserve"> ou</w:t>
      </w:r>
      <w:r w:rsidR="00EF758A">
        <w:rPr>
          <w:color w:val="0D0D0D"/>
        </w:rPr>
        <w:t xml:space="preserve"> dortoir est une parfaite illustration de la solidarité africaine autour d’une idéologie la souveraineté des peuples Africains   </w:t>
      </w:r>
      <w:r w:rsidR="00EF758A" w:rsidRPr="007830B5">
        <w:rPr>
          <w:color w:val="0D0D0D"/>
        </w:rPr>
        <w:t>Nous</w:t>
      </w:r>
      <w:r w:rsidRPr="007830B5">
        <w:rPr>
          <w:color w:val="0D0D0D"/>
        </w:rPr>
        <w:t xml:space="preserve"> déplorons néanmoins le caractère relativement sobre de la foire. La semence paysanne étant vivante, elle se célèbre également à travers les chants, les danses et les rythmes traditionnels (tam-tams et tambours), qui font partie intégrante de la culture africaine.</w:t>
      </w:r>
    </w:p>
    <w:p w14:paraId="161C9A47" w14:textId="75433A8D" w:rsidR="00221F69" w:rsidRPr="004B1B0A" w:rsidRDefault="00267995" w:rsidP="00267995">
      <w:pPr>
        <w:spacing w:line="276" w:lineRule="auto"/>
        <w:contextualSpacing/>
        <w:jc w:val="both"/>
        <w:rPr>
          <w:rFonts w:ascii="Times New Roman" w:hAnsi="Times New Roman" w:cs="Times New Roman"/>
          <w:b/>
          <w:sz w:val="28"/>
          <w:szCs w:val="28"/>
        </w:rPr>
      </w:pPr>
      <w:r>
        <w:rPr>
          <w:rFonts w:ascii="Times New Roman" w:hAnsi="Times New Roman" w:cs="Times New Roman"/>
          <w:b/>
          <w:color w:val="E97132" w:themeColor="accent2"/>
          <w:sz w:val="32"/>
          <w:szCs w:val="28"/>
        </w:rPr>
        <w:t>CONCLUSION</w:t>
      </w:r>
    </w:p>
    <w:p w14:paraId="6257587A" w14:textId="77777777" w:rsidR="00221F69" w:rsidRPr="00221F69" w:rsidRDefault="00221F69" w:rsidP="00267995">
      <w:pPr>
        <w:spacing w:line="276" w:lineRule="auto"/>
        <w:contextualSpacing/>
        <w:jc w:val="both"/>
        <w:rPr>
          <w:rFonts w:ascii="Times New Roman" w:hAnsi="Times New Roman" w:cs="Times New Roman"/>
          <w:b/>
        </w:rPr>
      </w:pPr>
    </w:p>
    <w:p w14:paraId="60540CDE" w14:textId="47198DE4" w:rsidR="00AD6730" w:rsidRPr="00224C17" w:rsidRDefault="00221F69" w:rsidP="00267995">
      <w:pPr>
        <w:spacing w:line="276" w:lineRule="auto"/>
        <w:contextualSpacing/>
        <w:jc w:val="both"/>
        <w:rPr>
          <w:rFonts w:ascii="Times New Roman" w:hAnsi="Times New Roman" w:cs="Times New Roman"/>
          <w:b/>
        </w:rPr>
      </w:pPr>
      <w:r w:rsidRPr="00221F69">
        <w:rPr>
          <w:rFonts w:ascii="Times New Roman" w:hAnsi="Times New Roman" w:cs="Times New Roman"/>
        </w:rPr>
        <w:t xml:space="preserve">La participation du RADD à la 4ᵉ édition de la Foire Ouest Africaine des Semences Paysannes à Niamtougou a constitué une expérience riche, stratégique et porteuse d’impacts pour le renforcement de ses actions en faveur de la souveraineté semencière et de l’agroécologie paysanne. Les échanges techniques, les apprentissages pratiques sur la production et la sélection des semences maraîchères, ainsi que les visites de terrain ont permis d’enrichir les </w:t>
      </w:r>
      <w:r w:rsidRPr="00221F69">
        <w:rPr>
          <w:rFonts w:ascii="Times New Roman" w:hAnsi="Times New Roman" w:cs="Times New Roman"/>
        </w:rPr>
        <w:lastRenderedPageBreak/>
        <w:t>connaissances et les pratiques du RADD, avec des perspectives concrètes de réplication au Cameroun au bénéfice des communautés accompagnées. Par ailleurs, cette foire a favorisé le renforcement de partenariats existants et l’établissement de nouvelles collaborations prometteuses, tant au niveau régional qu’international, notamment en matière de communication, de plaidoyer et d’organisation d’événements futurs. Malgré quelques défis logistiques relevés, l’organisation globale et la pertinence des thématiques abordées font de cette 4ᵉ édition de la FOASP un succès notable. Elle confirme la nécessité de poursuivre et d’intensifier les dynamiques collectives autour des semences paysannes, en y intégrant davantage les dimensions culturelles et identitaires, essentielles à la valorisation du patrimoine semencier africain.</w:t>
      </w:r>
      <w:r w:rsidR="000D60A7">
        <w:rPr>
          <w:rFonts w:ascii="Times New Roman" w:hAnsi="Times New Roman" w:cs="Times New Roman"/>
        </w:rPr>
        <w:t xml:space="preserve"> </w:t>
      </w:r>
    </w:p>
    <w:p w14:paraId="416460DE" w14:textId="40C5276D" w:rsidR="00686EEE" w:rsidRDefault="00EF6618" w:rsidP="00267995">
      <w:pPr>
        <w:spacing w:before="720" w:after="720" w:line="276" w:lineRule="auto"/>
        <w:jc w:val="both"/>
        <w:rPr>
          <w:rFonts w:ascii="Times New Roman" w:eastAsia="Times New Roman" w:hAnsi="Times New Roman" w:cs="Times New Roman"/>
          <w:color w:val="0D0D0D"/>
        </w:rPr>
      </w:pPr>
      <w:r>
        <w:rPr>
          <w:rFonts w:ascii="Times New Roman" w:eastAsia="Times New Roman" w:hAnsi="Times New Roman" w:cs="Times New Roman"/>
          <w:color w:val="0D0D0D"/>
        </w:rPr>
        <w:t xml:space="preserve">Nous ne saurions clore ce rapport sans toutefois remercier l’AFSA pour le partenariat, la franche collaboration et la confiance renouvelée qui nous ont permis de participer activement à cette fête du monde rural aux cotes d’autres acteurs pour la cause qui nous est </w:t>
      </w:r>
      <w:r w:rsidR="00A24F7B">
        <w:rPr>
          <w:rFonts w:ascii="Times New Roman" w:eastAsia="Times New Roman" w:hAnsi="Times New Roman" w:cs="Times New Roman"/>
          <w:color w:val="0D0D0D"/>
        </w:rPr>
        <w:t xml:space="preserve">commune : l’agroécologie et la souveraineté semencière en Afrique. </w:t>
      </w:r>
      <w:r w:rsidR="00D906DD">
        <w:rPr>
          <w:rFonts w:ascii="Times New Roman" w:eastAsia="Times New Roman" w:hAnsi="Times New Roman" w:cs="Times New Roman"/>
          <w:color w:val="0D0D0D"/>
        </w:rPr>
        <w:t>Nous restons disponibles à toute initiative qui consiste à apporter notre riche et dense expérience</w:t>
      </w:r>
      <w:r w:rsidR="0098159E">
        <w:rPr>
          <w:rFonts w:ascii="Times New Roman" w:eastAsia="Times New Roman" w:hAnsi="Times New Roman" w:cs="Times New Roman"/>
          <w:color w:val="0D0D0D"/>
        </w:rPr>
        <w:t xml:space="preserve"> ou à renforcer nos capacités</w:t>
      </w:r>
      <w:r w:rsidR="00D906DD">
        <w:rPr>
          <w:rFonts w:ascii="Times New Roman" w:eastAsia="Times New Roman" w:hAnsi="Times New Roman" w:cs="Times New Roman"/>
          <w:color w:val="0D0D0D"/>
        </w:rPr>
        <w:t xml:space="preserve"> dans   la promotion des SSP, de l’agroécologie et des systèmes alimentaires durables</w:t>
      </w:r>
      <w:r w:rsidR="0098159E">
        <w:rPr>
          <w:rFonts w:ascii="Times New Roman" w:eastAsia="Times New Roman" w:hAnsi="Times New Roman" w:cs="Times New Roman"/>
          <w:color w:val="0D0D0D"/>
        </w:rPr>
        <w:t>.</w:t>
      </w:r>
      <w:r w:rsidR="00D906DD">
        <w:rPr>
          <w:rFonts w:ascii="Times New Roman" w:eastAsia="Times New Roman" w:hAnsi="Times New Roman" w:cs="Times New Roman"/>
          <w:color w:val="0D0D0D"/>
        </w:rPr>
        <w:t xml:space="preserve"> </w:t>
      </w:r>
    </w:p>
    <w:p w14:paraId="1A3610E0" w14:textId="5E0E300E" w:rsidR="00A24F7B" w:rsidRDefault="00A24F7B" w:rsidP="00267995">
      <w:pPr>
        <w:spacing w:before="720" w:after="720" w:line="276" w:lineRule="auto"/>
        <w:jc w:val="both"/>
        <w:rPr>
          <w:rFonts w:ascii="Times New Roman" w:eastAsia="Times New Roman" w:hAnsi="Times New Roman" w:cs="Times New Roman"/>
          <w:color w:val="0D0D0D"/>
        </w:rPr>
      </w:pPr>
      <w:r>
        <w:rPr>
          <w:rFonts w:ascii="Times New Roman" w:eastAsia="Times New Roman" w:hAnsi="Times New Roman" w:cs="Times New Roman"/>
          <w:color w:val="0D0D0D"/>
        </w:rPr>
        <w:t xml:space="preserve">Fait à Yaoundé, le 28 décembre </w:t>
      </w:r>
      <w:r w:rsidR="003E52AA">
        <w:rPr>
          <w:rFonts w:ascii="Times New Roman" w:eastAsia="Times New Roman" w:hAnsi="Times New Roman" w:cs="Times New Roman"/>
          <w:color w:val="0D0D0D"/>
        </w:rPr>
        <w:t>2025</w:t>
      </w:r>
    </w:p>
    <w:p w14:paraId="29254C1A" w14:textId="5E2148CE" w:rsidR="00A24F7B" w:rsidRPr="005A1307" w:rsidRDefault="00A24F7B" w:rsidP="00267995">
      <w:pPr>
        <w:spacing w:before="720" w:after="720" w:line="276" w:lineRule="auto"/>
        <w:jc w:val="both"/>
        <w:rPr>
          <w:rFonts w:ascii="Times New Roman" w:eastAsia="Times New Roman" w:hAnsi="Times New Roman" w:cs="Times New Roman"/>
          <w:b/>
          <w:color w:val="0D0D0D"/>
          <w:u w:val="single"/>
        </w:rPr>
      </w:pPr>
      <w:r w:rsidRPr="005A1307">
        <w:rPr>
          <w:rFonts w:ascii="Times New Roman" w:eastAsia="Times New Roman" w:hAnsi="Times New Roman" w:cs="Times New Roman"/>
          <w:b/>
          <w:color w:val="0D0D0D"/>
          <w:u w:val="single"/>
        </w:rPr>
        <w:t>Pour le RADD, André EVINA NDENGUE</w:t>
      </w:r>
    </w:p>
    <w:p w14:paraId="67C71EC7" w14:textId="77777777" w:rsidR="00686EEE" w:rsidRDefault="00686EEE" w:rsidP="00267995">
      <w:pPr>
        <w:spacing w:before="720" w:after="720"/>
        <w:jc w:val="both"/>
        <w:rPr>
          <w:rFonts w:ascii="Times New Roman" w:eastAsia="Times New Roman" w:hAnsi="Times New Roman" w:cs="Times New Roman"/>
          <w:color w:val="0D0D0D"/>
        </w:rPr>
      </w:pPr>
    </w:p>
    <w:p w14:paraId="4CD1C871" w14:textId="77777777" w:rsidR="006745E9" w:rsidRDefault="006745E9" w:rsidP="00267995">
      <w:pPr>
        <w:spacing w:before="720" w:after="720"/>
        <w:jc w:val="both"/>
        <w:rPr>
          <w:rFonts w:ascii="Times New Roman" w:eastAsia="Times New Roman" w:hAnsi="Times New Roman" w:cs="Times New Roman"/>
          <w:b/>
          <w:color w:val="0D0D0D"/>
          <w:u w:val="single"/>
        </w:rPr>
        <w:sectPr w:rsidR="006745E9">
          <w:pgSz w:w="11906" w:h="16838"/>
          <w:pgMar w:top="1417" w:right="1417" w:bottom="1417" w:left="1417" w:header="708" w:footer="708" w:gutter="0"/>
          <w:cols w:space="708"/>
          <w:docGrid w:linePitch="360"/>
        </w:sectPr>
      </w:pPr>
    </w:p>
    <w:p w14:paraId="679E195E" w14:textId="32D2674D" w:rsidR="00380ACF" w:rsidRPr="00686EEE" w:rsidRDefault="00722DF6" w:rsidP="00267995">
      <w:pPr>
        <w:spacing w:before="720" w:after="720"/>
        <w:jc w:val="both"/>
        <w:rPr>
          <w:rFonts w:ascii="Times New Roman" w:eastAsia="Times New Roman" w:hAnsi="Times New Roman" w:cs="Times New Roman"/>
          <w:b/>
          <w:color w:val="0D0D0D"/>
          <w:u w:val="single"/>
        </w:rPr>
      </w:pPr>
      <w:bookmarkStart w:id="0" w:name="_GoBack"/>
      <w:bookmarkEnd w:id="0"/>
      <w:r w:rsidRPr="00686EEE">
        <w:rPr>
          <w:rFonts w:ascii="Times New Roman" w:eastAsia="Times New Roman" w:hAnsi="Times New Roman" w:cs="Times New Roman"/>
          <w:b/>
          <w:color w:val="0D0D0D"/>
          <w:u w:val="single"/>
        </w:rPr>
        <w:lastRenderedPageBreak/>
        <w:t>A</w:t>
      </w:r>
      <w:r w:rsidR="00C670E9" w:rsidRPr="00686EEE">
        <w:rPr>
          <w:rFonts w:ascii="Times New Roman" w:eastAsia="Times New Roman" w:hAnsi="Times New Roman" w:cs="Times New Roman"/>
          <w:b/>
          <w:color w:val="0D0D0D"/>
          <w:u w:val="single"/>
        </w:rPr>
        <w:t>N</w:t>
      </w:r>
      <w:r w:rsidR="006745E9">
        <w:rPr>
          <w:rFonts w:ascii="Times New Roman" w:eastAsia="Times New Roman" w:hAnsi="Times New Roman" w:cs="Times New Roman"/>
          <w:b/>
          <w:color w:val="0D0D0D"/>
          <w:u w:val="single"/>
        </w:rPr>
        <w:t>N</w:t>
      </w:r>
      <w:r w:rsidR="00C670E9" w:rsidRPr="00686EEE">
        <w:rPr>
          <w:rFonts w:ascii="Times New Roman" w:eastAsia="Times New Roman" w:hAnsi="Times New Roman" w:cs="Times New Roman"/>
          <w:b/>
          <w:color w:val="0D0D0D"/>
          <w:u w:val="single"/>
        </w:rPr>
        <w:t>EXE :</w:t>
      </w:r>
      <w:r w:rsidR="00AD6730" w:rsidRPr="00686EEE">
        <w:rPr>
          <w:rFonts w:ascii="Times New Roman" w:eastAsia="Times New Roman" w:hAnsi="Times New Roman" w:cs="Times New Roman"/>
          <w:b/>
          <w:color w:val="0D0D0D"/>
          <w:u w:val="single"/>
        </w:rPr>
        <w:t xml:space="preserve">       </w:t>
      </w:r>
      <w:r w:rsidR="00AD6730" w:rsidRPr="00686EEE">
        <w:rPr>
          <w:rFonts w:ascii="Times New Roman" w:eastAsia="Times New Roman" w:hAnsi="Times New Roman" w:cs="Times New Roman"/>
          <w:b/>
          <w:snapToGrid w:val="0"/>
          <w:color w:val="000000"/>
          <w:w w:val="0"/>
          <w:sz w:val="0"/>
          <w:szCs w:val="0"/>
          <w:u w:val="single"/>
          <w:bdr w:val="none" w:sz="0" w:space="0" w:color="000000"/>
          <w:shd w:val="clear" w:color="000000" w:fill="000000"/>
          <w:lang w:val="x-none" w:eastAsia="x-none" w:bidi="x-none"/>
        </w:rPr>
        <w:t xml:space="preserve"> </w:t>
      </w:r>
    </w:p>
    <w:p w14:paraId="459EB6ED" w14:textId="213EB8BD" w:rsidR="00AD6730" w:rsidRPr="00AD6730" w:rsidRDefault="00AD6730" w:rsidP="00267995">
      <w:pPr>
        <w:spacing w:before="720" w:after="720"/>
        <w:jc w:val="both"/>
        <w:rPr>
          <w:rFonts w:ascii="Times New Roman" w:eastAsia="Times New Roman" w:hAnsi="Times New Roman" w:cs="Times New Roman"/>
          <w:noProof/>
          <w:color w:val="0D0D0D"/>
          <w:lang w:val="fr-CM" w:eastAsia="en-US"/>
        </w:rPr>
      </w:pPr>
      <w:r w:rsidRPr="00AD6730">
        <w:rPr>
          <w:rFonts w:ascii="Times New Roman" w:eastAsia="Times New Roman" w:hAnsi="Times New Roman" w:cs="Times New Roman"/>
          <w:noProof/>
          <w:color w:val="0D0D0D"/>
          <w:lang w:val="en-US" w:eastAsia="en-US"/>
        </w:rPr>
        <w:drawing>
          <wp:inline distT="0" distB="0" distL="0" distR="0" wp14:anchorId="2D9445AC" wp14:editId="51F5D778">
            <wp:extent cx="2831531" cy="1255332"/>
            <wp:effectExtent l="0" t="0" r="6985" b="2540"/>
            <wp:docPr id="3" name="Image 3" descr="C:\Users\DELL\Desktop\AFSA\IMG_20251209_105844_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FSA\IMG_20251209_105844_1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171" cy="1269803"/>
                    </a:xfrm>
                    <a:prstGeom prst="rect">
                      <a:avLst/>
                    </a:prstGeom>
                    <a:noFill/>
                    <a:ln>
                      <a:noFill/>
                    </a:ln>
                  </pic:spPr>
                </pic:pic>
              </a:graphicData>
            </a:graphic>
          </wp:inline>
        </w:drawing>
      </w:r>
      <w:r w:rsidRPr="00AD67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D6730">
        <w:rPr>
          <w:rFonts w:ascii="Times New Roman" w:eastAsia="Times New Roman" w:hAnsi="Times New Roman" w:cs="Times New Roman"/>
          <w:noProof/>
          <w:color w:val="0D0D0D"/>
          <w:lang w:val="fr-CM" w:eastAsia="en-US"/>
        </w:rPr>
        <w:t xml:space="preserve">   </w:t>
      </w:r>
      <w:r w:rsidRPr="00AD6730">
        <w:rPr>
          <w:rFonts w:ascii="Times New Roman" w:eastAsia="Times New Roman" w:hAnsi="Times New Roman" w:cs="Times New Roman"/>
          <w:noProof/>
          <w:color w:val="0D0D0D"/>
          <w:lang w:val="en-US" w:eastAsia="en-US"/>
        </w:rPr>
        <w:drawing>
          <wp:inline distT="0" distB="0" distL="0" distR="0" wp14:anchorId="1542588F" wp14:editId="634C8196">
            <wp:extent cx="2716851" cy="1204488"/>
            <wp:effectExtent l="0" t="0" r="7620" b="0"/>
            <wp:docPr id="4" name="Image 4" descr="C:\Users\DELL\Desktop\AFSA\IMG_20251209_105252_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FSA\IMG_20251209_105252_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851" cy="1204488"/>
                    </a:xfrm>
                    <a:prstGeom prst="rect">
                      <a:avLst/>
                    </a:prstGeom>
                    <a:noFill/>
                    <a:ln>
                      <a:noFill/>
                    </a:ln>
                  </pic:spPr>
                </pic:pic>
              </a:graphicData>
            </a:graphic>
          </wp:inline>
        </w:drawing>
      </w:r>
      <w:r w:rsidRPr="00722DF6">
        <w:rPr>
          <w:rFonts w:ascii="Times New Roman" w:eastAsia="Times New Roman" w:hAnsi="Times New Roman" w:cs="Times New Roman"/>
          <w:b/>
          <w:i/>
          <w:noProof/>
          <w:color w:val="0D0D0D"/>
          <w:u w:val="single"/>
          <w:lang w:val="fr-CM" w:eastAsia="en-US"/>
        </w:rPr>
        <w:t>Figure1 et 2</w:t>
      </w:r>
      <w:r w:rsidRPr="00AD6730">
        <w:rPr>
          <w:rFonts w:ascii="Times New Roman" w:eastAsia="Times New Roman" w:hAnsi="Times New Roman" w:cs="Times New Roman"/>
          <w:i/>
          <w:noProof/>
          <w:color w:val="0D0D0D"/>
          <w:lang w:val="fr-CM" w:eastAsia="en-US"/>
        </w:rPr>
        <w:t xml:space="preserve"> : une vue de la ceremonie d’ouverture     </w:t>
      </w:r>
      <w:r w:rsidRPr="00AD6730">
        <w:rPr>
          <w:rFonts w:ascii="Times New Roman" w:eastAsia="Times New Roman" w:hAnsi="Times New Roman" w:cs="Times New Roman"/>
          <w:noProof/>
          <w:color w:val="0D0D0D"/>
          <w:lang w:val="fr-CM" w:eastAsia="en-US"/>
        </w:rPr>
        <w:t xml:space="preserve">                                                                             </w:t>
      </w:r>
    </w:p>
    <w:p w14:paraId="1C9C1801" w14:textId="2C85638F" w:rsidR="002A66C7" w:rsidRPr="002A66C7" w:rsidRDefault="00AD6730" w:rsidP="00267995">
      <w:pPr>
        <w:spacing w:before="720" w:after="720"/>
        <w:jc w:val="both"/>
        <w:rPr>
          <w:rFonts w:ascii="Times New Roman" w:eastAsia="Times New Roman" w:hAnsi="Times New Roman" w:cs="Times New Roman"/>
          <w:i/>
          <w:noProof/>
          <w:color w:val="0D0D0D"/>
          <w:lang w:val="fr-CM" w:eastAsia="en-US"/>
        </w:rPr>
      </w:pPr>
      <w:r w:rsidRPr="00AD6730">
        <w:rPr>
          <w:rFonts w:ascii="Times New Roman" w:eastAsia="Times New Roman" w:hAnsi="Times New Roman" w:cs="Times New Roman"/>
          <w:noProof/>
          <w:color w:val="0D0D0D"/>
          <w:lang w:val="en-US" w:eastAsia="en-US"/>
        </w:rPr>
        <w:drawing>
          <wp:inline distT="0" distB="0" distL="0" distR="0" wp14:anchorId="649B6513" wp14:editId="2FC376B2">
            <wp:extent cx="3223829" cy="1429253"/>
            <wp:effectExtent l="0" t="0" r="0" b="6350"/>
            <wp:docPr id="5" name="Image 5" descr="C:\Users\DELL\Desktop\AFSA\IMG_20251210_121603_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FSA\IMG_20251210_121603_7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3829" cy="1429253"/>
                    </a:xfrm>
                    <a:prstGeom prst="rect">
                      <a:avLst/>
                    </a:prstGeom>
                    <a:noFill/>
                    <a:ln>
                      <a:noFill/>
                    </a:ln>
                  </pic:spPr>
                </pic:pic>
              </a:graphicData>
            </a:graphic>
          </wp:inline>
        </w:drawing>
      </w:r>
      <w:r w:rsidR="00E27564" w:rsidRPr="00E275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27564" w:rsidRPr="00E27564">
        <w:rPr>
          <w:rFonts w:ascii="Times New Roman" w:eastAsia="Times New Roman" w:hAnsi="Times New Roman" w:cs="Times New Roman"/>
          <w:noProof/>
          <w:color w:val="0D0D0D"/>
          <w:lang w:val="fr-CM" w:eastAsia="en-US"/>
        </w:rPr>
        <w:t xml:space="preserve">       </w:t>
      </w:r>
      <w:r w:rsidR="001F37BE">
        <w:rPr>
          <w:noProof/>
          <w:lang w:val="en-US" w:eastAsia="en-US"/>
        </w:rPr>
        <w:drawing>
          <wp:inline distT="0" distB="0" distL="0" distR="0" wp14:anchorId="434EFD66" wp14:editId="4B8CD09A">
            <wp:extent cx="2165985" cy="1624489"/>
            <wp:effectExtent l="0" t="0" r="5715" b="0"/>
            <wp:docPr id="7" name="Image 7" descr="C:\Users\DELL\AppData\Local\Microsoft\Windows\INetCache\Content.Word\IMG-20251219-WA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IMG-20251219-WA010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650" cy="1634738"/>
                    </a:xfrm>
                    <a:prstGeom prst="rect">
                      <a:avLst/>
                    </a:prstGeom>
                    <a:noFill/>
                    <a:ln>
                      <a:noFill/>
                    </a:ln>
                  </pic:spPr>
                </pic:pic>
              </a:graphicData>
            </a:graphic>
          </wp:inline>
        </w:drawing>
      </w:r>
      <w:r w:rsidR="00E27564" w:rsidRPr="00722DF6">
        <w:rPr>
          <w:rFonts w:ascii="Times New Roman" w:eastAsia="Times New Roman" w:hAnsi="Times New Roman" w:cs="Times New Roman"/>
          <w:b/>
          <w:i/>
          <w:noProof/>
          <w:color w:val="0D0D0D"/>
          <w:lang w:val="fr-CM" w:eastAsia="en-US"/>
        </w:rPr>
        <w:t>Figure3 et 4</w:t>
      </w:r>
      <w:r w:rsidR="00E27564" w:rsidRPr="00E27564">
        <w:rPr>
          <w:rFonts w:ascii="Times New Roman" w:eastAsia="Times New Roman" w:hAnsi="Times New Roman" w:cs="Times New Roman"/>
          <w:i/>
          <w:noProof/>
          <w:color w:val="0D0D0D"/>
          <w:lang w:val="fr-CM" w:eastAsia="en-US"/>
        </w:rPr>
        <w:t>: presentation de la campagne ‘’Ma Semence Ma Vie’’</w:t>
      </w:r>
      <w:r w:rsidR="00722DF6" w:rsidRPr="00722DF6">
        <w:rPr>
          <w:rFonts w:ascii="Times New Roman" w:eastAsia="Times New Roman" w:hAnsi="Times New Roman" w:cs="Times New Roman"/>
          <w:i/>
          <w:noProof/>
          <w:color w:val="0D0D0D"/>
          <w:lang w:val="fr-CM" w:eastAsia="en-US"/>
        </w:rPr>
        <w:t>ue de</w:t>
      </w:r>
      <w:r w:rsidR="00440937" w:rsidRPr="00722DF6">
        <w:rPr>
          <w:rFonts w:ascii="Times New Roman" w:eastAsia="Times New Roman" w:hAnsi="Times New Roman" w:cs="Times New Roman"/>
          <w:noProof/>
          <w:color w:val="0D0D0D"/>
          <w:lang w:val="en-US" w:eastAsia="en-US"/>
        </w:rPr>
        <w:drawing>
          <wp:inline distT="0" distB="0" distL="0" distR="0" wp14:anchorId="78CEC0A1" wp14:editId="58A14433">
            <wp:extent cx="2865121" cy="1611630"/>
            <wp:effectExtent l="0" t="0" r="0" b="7620"/>
            <wp:docPr id="11" name="Image 11" descr="C:\Users\DELL\Desktop\AFSA\IMG_20251209_131727_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AFSA\IMG_20251209_131727_4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84" cy="1612734"/>
                    </a:xfrm>
                    <a:prstGeom prst="rect">
                      <a:avLst/>
                    </a:prstGeom>
                    <a:noFill/>
                    <a:ln>
                      <a:noFill/>
                    </a:ln>
                  </pic:spPr>
                </pic:pic>
              </a:graphicData>
            </a:graphic>
          </wp:inline>
        </w:drawing>
      </w:r>
      <w:r w:rsidR="00440937">
        <w:rPr>
          <w:rFonts w:ascii="Times New Roman" w:eastAsia="Times New Roman" w:hAnsi="Times New Roman" w:cs="Times New Roman"/>
          <w:i/>
          <w:noProof/>
          <w:color w:val="0D0D0D"/>
          <w:lang w:val="fr-CM" w:eastAsia="en-US"/>
        </w:rPr>
        <w:t xml:space="preserve">     </w:t>
      </w:r>
      <w:r w:rsidR="00440937" w:rsidRPr="001F37BE">
        <w:rPr>
          <w:rFonts w:ascii="Times New Roman" w:eastAsia="Times New Roman" w:hAnsi="Times New Roman" w:cs="Times New Roman"/>
          <w:noProof/>
          <w:color w:val="0D0D0D"/>
          <w:lang w:val="en-US" w:eastAsia="en-US"/>
        </w:rPr>
        <w:drawing>
          <wp:inline distT="0" distB="0" distL="0" distR="0" wp14:anchorId="5B9B870D" wp14:editId="27B3D78D">
            <wp:extent cx="2649773" cy="1174750"/>
            <wp:effectExtent l="0" t="0" r="0" b="6350"/>
            <wp:docPr id="10" name="Image 10" descr="C:\Users\DELL\Desktop\AFSA\IMG_20251209_130256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AFSA\IMG_20251209_130256_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849" cy="1175671"/>
                    </a:xfrm>
                    <a:prstGeom prst="rect">
                      <a:avLst/>
                    </a:prstGeom>
                    <a:noFill/>
                    <a:ln>
                      <a:noFill/>
                    </a:ln>
                  </pic:spPr>
                </pic:pic>
              </a:graphicData>
            </a:graphic>
          </wp:inline>
        </w:drawing>
      </w:r>
      <w:r w:rsidR="00440937" w:rsidRPr="00440937">
        <w:rPr>
          <w:rFonts w:ascii="Times New Roman" w:eastAsia="Times New Roman" w:hAnsi="Times New Roman" w:cs="Times New Roman"/>
          <w:b/>
          <w:i/>
          <w:noProof/>
          <w:color w:val="0D0D0D"/>
          <w:lang w:val="fr-CM" w:eastAsia="en-US"/>
        </w:rPr>
        <w:t>Figure5 et 6</w:t>
      </w:r>
      <w:r w:rsidR="00440937">
        <w:rPr>
          <w:rFonts w:ascii="Times New Roman" w:eastAsia="Times New Roman" w:hAnsi="Times New Roman" w:cs="Times New Roman"/>
          <w:i/>
          <w:noProof/>
          <w:color w:val="0D0D0D"/>
          <w:lang w:val="fr-CM" w:eastAsia="en-US"/>
        </w:rPr>
        <w:t> : une vue de l’expo</w:t>
      </w:r>
      <w:r w:rsidR="002A66C7">
        <w:rPr>
          <w:rFonts w:ascii="Times New Roman" w:eastAsia="Times New Roman" w:hAnsi="Times New Roman" w:cs="Times New Roman"/>
          <w:i/>
          <w:noProof/>
          <w:color w:val="0D0D0D"/>
          <w:lang w:val="fr-CM" w:eastAsia="en-US"/>
        </w:rPr>
        <w:t>sition et du village de la foir</w:t>
      </w:r>
    </w:p>
    <w:p w14:paraId="4F8D4C76" w14:textId="4028769B" w:rsidR="00C670E9" w:rsidRPr="002A66C7" w:rsidRDefault="00440937" w:rsidP="00267995">
      <w:pPr>
        <w:spacing w:before="720" w:after="720"/>
        <w:jc w:val="both"/>
        <w:rPr>
          <w:rFonts w:ascii="Times New Roman" w:eastAsia="Times New Roman" w:hAnsi="Times New Roman" w:cs="Times New Roman"/>
          <w:noProof/>
          <w:color w:val="0D0D0D"/>
          <w:lang w:val="fr-CM" w:eastAsia="en-US"/>
        </w:rPr>
      </w:pPr>
      <w:r w:rsidRPr="004409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40937">
        <w:rPr>
          <w:rFonts w:ascii="Times New Roman" w:eastAsia="Times New Roman" w:hAnsi="Times New Roman" w:cs="Times New Roman"/>
          <w:noProof/>
          <w:color w:val="0D0D0D"/>
          <w:lang w:val="en-US" w:eastAsia="en-US"/>
        </w:rPr>
        <w:drawing>
          <wp:inline distT="0" distB="0" distL="0" distR="0" wp14:anchorId="1FD3B2B3" wp14:editId="366B8CE5">
            <wp:extent cx="2354517" cy="1043852"/>
            <wp:effectExtent l="0" t="0" r="8255" b="4445"/>
            <wp:docPr id="13" name="Image 13" descr="C:\Users\DELL\Desktop\AFSA\IMG_20251210_100815_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AFSA\IMG_20251210_100815_8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5690" cy="1053239"/>
                    </a:xfrm>
                    <a:prstGeom prst="rect">
                      <a:avLst/>
                    </a:prstGeom>
                    <a:noFill/>
                    <a:ln>
                      <a:noFill/>
                    </a:ln>
                  </pic:spPr>
                </pic:pic>
              </a:graphicData>
            </a:graphic>
          </wp:inline>
        </w:drawing>
      </w:r>
      <w:r w:rsidR="002A66C7" w:rsidRPr="002A66C7">
        <w:rPr>
          <w:rFonts w:ascii="Times New Roman" w:eastAsia="Times New Roman" w:hAnsi="Times New Roman" w:cs="Times New Roman"/>
          <w:noProof/>
          <w:color w:val="0D0D0D"/>
          <w:lang w:val="fr-CM" w:eastAsia="en-US"/>
        </w:rPr>
        <w:t xml:space="preserve">  </w:t>
      </w:r>
      <w:r w:rsidR="002A66C7" w:rsidRPr="00440937">
        <w:rPr>
          <w:rFonts w:ascii="Times New Roman" w:eastAsia="Times New Roman" w:hAnsi="Times New Roman" w:cs="Times New Roman"/>
          <w:noProof/>
          <w:color w:val="0D0D0D"/>
          <w:lang w:val="en-US" w:eastAsia="en-US"/>
        </w:rPr>
        <w:drawing>
          <wp:inline distT="0" distB="0" distL="0" distR="0" wp14:anchorId="29DBE80F" wp14:editId="59E95A9F">
            <wp:extent cx="2978150" cy="1320333"/>
            <wp:effectExtent l="0" t="0" r="0" b="0"/>
            <wp:docPr id="14" name="Image 14" descr="C:\Users\DELL\Desktop\AFSA\IMG_20251210_103030_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AFSA\IMG_20251210_103030_6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4867" cy="1332178"/>
                    </a:xfrm>
                    <a:prstGeom prst="rect">
                      <a:avLst/>
                    </a:prstGeom>
                    <a:noFill/>
                    <a:ln>
                      <a:noFill/>
                    </a:ln>
                  </pic:spPr>
                </pic:pic>
              </a:graphicData>
            </a:graphic>
          </wp:inline>
        </w:drawing>
      </w:r>
      <w:r w:rsidR="002A66C7" w:rsidRPr="002A66C7">
        <w:rPr>
          <w:rFonts w:ascii="Times New Roman" w:eastAsia="Times New Roman" w:hAnsi="Times New Roman" w:cs="Times New Roman"/>
          <w:noProof/>
          <w:color w:val="0D0D0D"/>
          <w:lang w:val="fr-CM" w:eastAsia="en-US"/>
        </w:rPr>
        <w:t xml:space="preserve"> </w:t>
      </w:r>
      <w:r w:rsidR="002A66C7" w:rsidRPr="002A66C7">
        <w:rPr>
          <w:rFonts w:ascii="Times New Roman" w:eastAsia="Times New Roman" w:hAnsi="Times New Roman" w:cs="Times New Roman"/>
          <w:b/>
          <w:i/>
          <w:noProof/>
          <w:color w:val="0D0D0D"/>
          <w:u w:val="single"/>
          <w:lang w:val="fr-CM" w:eastAsia="en-US"/>
        </w:rPr>
        <w:t>Figure 7et8</w:t>
      </w:r>
      <w:r w:rsidR="002A66C7" w:rsidRPr="002A66C7">
        <w:rPr>
          <w:rFonts w:ascii="Times New Roman" w:eastAsia="Times New Roman" w:hAnsi="Times New Roman" w:cs="Times New Roman"/>
          <w:i/>
          <w:noProof/>
          <w:color w:val="0D0D0D"/>
          <w:lang w:val="fr-CM" w:eastAsia="en-US"/>
        </w:rPr>
        <w:t> : visite des realisations du CIDAP en agroécologie</w:t>
      </w:r>
      <w:r w:rsidR="002A66C7" w:rsidRPr="002A66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A66C7" w:rsidRPr="002A66C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M" w:eastAsia="en-US"/>
        </w:rPr>
        <w:t xml:space="preserve">                  </w:t>
      </w:r>
    </w:p>
    <w:p w14:paraId="328B3F60" w14:textId="13277228" w:rsidR="00C670E9" w:rsidRPr="002F4E84" w:rsidRDefault="002F4E84" w:rsidP="00267995">
      <w:pPr>
        <w:spacing w:before="720" w:after="720"/>
        <w:jc w:val="both"/>
        <w:rPr>
          <w:rFonts w:ascii="Times New Roman" w:eastAsia="Times New Roman" w:hAnsi="Times New Roman" w:cs="Times New Roman"/>
          <w:color w:val="0D0D0D"/>
          <w:lang w:val="fr-CM"/>
        </w:rPr>
      </w:pPr>
      <w:r w:rsidRPr="002F4E84">
        <w:rPr>
          <w:rFonts w:ascii="Times New Roman" w:eastAsia="Times New Roman" w:hAnsi="Times New Roman" w:cs="Times New Roman"/>
          <w:noProof/>
          <w:color w:val="0D0D0D"/>
          <w:lang w:val="en-US" w:eastAsia="en-US"/>
        </w:rPr>
        <w:lastRenderedPageBreak/>
        <w:drawing>
          <wp:inline distT="0" distB="0" distL="0" distR="0" wp14:anchorId="4EAD6DB1" wp14:editId="1000882C">
            <wp:extent cx="3703208" cy="1641842"/>
            <wp:effectExtent l="0" t="0" r="0" b="0"/>
            <wp:docPr id="12" name="Image 12" descr="C:\Users\DELL\Desktop\AFSA\IMG_20251211_122004_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FSA\IMG_20251211_122004_7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3208" cy="1641842"/>
                    </a:xfrm>
                    <a:prstGeom prst="rect">
                      <a:avLst/>
                    </a:prstGeom>
                    <a:noFill/>
                    <a:ln>
                      <a:noFill/>
                    </a:ln>
                  </pic:spPr>
                </pic:pic>
              </a:graphicData>
            </a:graphic>
          </wp:inline>
        </w:drawing>
      </w:r>
      <w:r w:rsidRPr="002F4E84">
        <w:rPr>
          <w:rFonts w:ascii="Times New Roman" w:eastAsia="Times New Roman" w:hAnsi="Times New Roman" w:cs="Times New Roman"/>
          <w:noProof/>
          <w:color w:val="0D0D0D"/>
          <w:lang w:val="fr-CM" w:eastAsia="en-US"/>
        </w:rPr>
        <w:t xml:space="preserve">     </w:t>
      </w:r>
      <w:r w:rsidR="00812B41" w:rsidRPr="00812B41">
        <w:rPr>
          <w:rFonts w:ascii="Times New Roman" w:eastAsia="Times New Roman" w:hAnsi="Times New Roman" w:cs="Times New Roman"/>
          <w:noProof/>
          <w:color w:val="0D0D0D"/>
          <w:lang w:val="en-US" w:eastAsia="en-US"/>
        </w:rPr>
        <w:drawing>
          <wp:inline distT="0" distB="0" distL="0" distR="0" wp14:anchorId="7CBB97D0" wp14:editId="0AAA959E">
            <wp:extent cx="1862826" cy="3311431"/>
            <wp:effectExtent l="0" t="0" r="4445" b="3810"/>
            <wp:docPr id="8" name="Image 8" descr="C:\Users\DELL\Desktop\AFSA\IMG_20251211_1246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FSA\IMG_20251211_124653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409" cy="3392461"/>
                    </a:xfrm>
                    <a:prstGeom prst="rect">
                      <a:avLst/>
                    </a:prstGeom>
                    <a:noFill/>
                    <a:ln>
                      <a:noFill/>
                    </a:ln>
                  </pic:spPr>
                </pic:pic>
              </a:graphicData>
            </a:graphic>
          </wp:inline>
        </w:drawing>
      </w:r>
      <w:r w:rsidRPr="002F4E84">
        <w:rPr>
          <w:rFonts w:ascii="Times New Roman" w:eastAsia="Times New Roman" w:hAnsi="Times New Roman" w:cs="Times New Roman"/>
          <w:b/>
          <w:i/>
          <w:noProof/>
          <w:color w:val="0D0D0D"/>
          <w:sz w:val="22"/>
          <w:szCs w:val="22"/>
          <w:u w:val="single"/>
          <w:lang w:val="fr-CM" w:eastAsia="en-US"/>
        </w:rPr>
        <w:t>Figure 9 et 10:</w:t>
      </w:r>
      <w:r w:rsidRPr="002F4E84">
        <w:rPr>
          <w:rFonts w:ascii="Times New Roman" w:eastAsia="Times New Roman" w:hAnsi="Times New Roman" w:cs="Times New Roman"/>
          <w:i/>
          <w:noProof/>
          <w:color w:val="0D0D0D"/>
          <w:sz w:val="22"/>
          <w:szCs w:val="22"/>
          <w:lang w:val="fr-CM" w:eastAsia="en-US"/>
        </w:rPr>
        <w:t xml:space="preserve"> activitee pratique sur la production des pommes et semences d’oignons par les fleurs</w:t>
      </w:r>
    </w:p>
    <w:sectPr w:rsidR="00C670E9" w:rsidRPr="002F4E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C650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4202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ACF"/>
    <w:rsid w:val="0002750C"/>
    <w:rsid w:val="00071B9A"/>
    <w:rsid w:val="00072045"/>
    <w:rsid w:val="000934A6"/>
    <w:rsid w:val="000D60A7"/>
    <w:rsid w:val="000F16B2"/>
    <w:rsid w:val="001015B0"/>
    <w:rsid w:val="001411E2"/>
    <w:rsid w:val="001652C8"/>
    <w:rsid w:val="00195ABC"/>
    <w:rsid w:val="001965DC"/>
    <w:rsid w:val="001A7B5D"/>
    <w:rsid w:val="001E3296"/>
    <w:rsid w:val="001F37BE"/>
    <w:rsid w:val="001F788F"/>
    <w:rsid w:val="00221F69"/>
    <w:rsid w:val="00224C17"/>
    <w:rsid w:val="00252DCC"/>
    <w:rsid w:val="00254877"/>
    <w:rsid w:val="00267995"/>
    <w:rsid w:val="0029249A"/>
    <w:rsid w:val="002A66C7"/>
    <w:rsid w:val="002C1612"/>
    <w:rsid w:val="002D5B2C"/>
    <w:rsid w:val="002E2E4E"/>
    <w:rsid w:val="002F4E84"/>
    <w:rsid w:val="00380ACF"/>
    <w:rsid w:val="003814A1"/>
    <w:rsid w:val="003D03DC"/>
    <w:rsid w:val="003E52AA"/>
    <w:rsid w:val="00420DF7"/>
    <w:rsid w:val="00430B94"/>
    <w:rsid w:val="00434AE2"/>
    <w:rsid w:val="00440937"/>
    <w:rsid w:val="0049096A"/>
    <w:rsid w:val="004B1B0A"/>
    <w:rsid w:val="004E0007"/>
    <w:rsid w:val="004E29EE"/>
    <w:rsid w:val="004E66E8"/>
    <w:rsid w:val="005576A4"/>
    <w:rsid w:val="005923C1"/>
    <w:rsid w:val="005A1307"/>
    <w:rsid w:val="006226BD"/>
    <w:rsid w:val="006745E9"/>
    <w:rsid w:val="006771BF"/>
    <w:rsid w:val="006855FD"/>
    <w:rsid w:val="00686EEE"/>
    <w:rsid w:val="00716CC0"/>
    <w:rsid w:val="00722DF6"/>
    <w:rsid w:val="00780D2A"/>
    <w:rsid w:val="007830B5"/>
    <w:rsid w:val="00792284"/>
    <w:rsid w:val="00795146"/>
    <w:rsid w:val="007B3884"/>
    <w:rsid w:val="007F767C"/>
    <w:rsid w:val="00812B41"/>
    <w:rsid w:val="008E55CD"/>
    <w:rsid w:val="008F0BB8"/>
    <w:rsid w:val="00904477"/>
    <w:rsid w:val="009807B3"/>
    <w:rsid w:val="0098159E"/>
    <w:rsid w:val="009C525B"/>
    <w:rsid w:val="00A01D7B"/>
    <w:rsid w:val="00A24F7B"/>
    <w:rsid w:val="00A54EB9"/>
    <w:rsid w:val="00A57981"/>
    <w:rsid w:val="00A6405E"/>
    <w:rsid w:val="00AA6485"/>
    <w:rsid w:val="00AB17DF"/>
    <w:rsid w:val="00AD6730"/>
    <w:rsid w:val="00B335DF"/>
    <w:rsid w:val="00B65F94"/>
    <w:rsid w:val="00B90A00"/>
    <w:rsid w:val="00BA7729"/>
    <w:rsid w:val="00BD22E4"/>
    <w:rsid w:val="00C4709B"/>
    <w:rsid w:val="00C670E9"/>
    <w:rsid w:val="00C8031A"/>
    <w:rsid w:val="00CC7936"/>
    <w:rsid w:val="00D00E17"/>
    <w:rsid w:val="00D5792F"/>
    <w:rsid w:val="00D906DD"/>
    <w:rsid w:val="00E15AF1"/>
    <w:rsid w:val="00E27564"/>
    <w:rsid w:val="00E91061"/>
    <w:rsid w:val="00EA66E9"/>
    <w:rsid w:val="00EC0A64"/>
    <w:rsid w:val="00EC76A6"/>
    <w:rsid w:val="00EF6618"/>
    <w:rsid w:val="00EF758A"/>
    <w:rsid w:val="00F62F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35F9E"/>
  <w15:chartTrackingRefBased/>
  <w15:docId w15:val="{24666498-6EFB-8C4D-9AA9-3D1A63F04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80A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380A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380AC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80AC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380AC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380AC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80AC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80AC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80AC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0AC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80AC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80AC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80AC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80AC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80AC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80AC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80AC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80ACF"/>
    <w:rPr>
      <w:rFonts w:eastAsiaTheme="majorEastAsia" w:cstheme="majorBidi"/>
      <w:color w:val="272727" w:themeColor="text1" w:themeTint="D8"/>
    </w:rPr>
  </w:style>
  <w:style w:type="paragraph" w:styleId="Titre">
    <w:name w:val="Title"/>
    <w:basedOn w:val="Normal"/>
    <w:next w:val="Normal"/>
    <w:link w:val="TitreCar"/>
    <w:uiPriority w:val="10"/>
    <w:qFormat/>
    <w:rsid w:val="00380A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80AC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80AC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80AC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80ACF"/>
    <w:pPr>
      <w:spacing w:before="160"/>
      <w:jc w:val="center"/>
    </w:pPr>
    <w:rPr>
      <w:i/>
      <w:iCs/>
      <w:color w:val="404040" w:themeColor="text1" w:themeTint="BF"/>
    </w:rPr>
  </w:style>
  <w:style w:type="character" w:customStyle="1" w:styleId="CitationCar">
    <w:name w:val="Citation Car"/>
    <w:basedOn w:val="Policepardfaut"/>
    <w:link w:val="Citation"/>
    <w:uiPriority w:val="29"/>
    <w:rsid w:val="00380ACF"/>
    <w:rPr>
      <w:i/>
      <w:iCs/>
      <w:color w:val="404040" w:themeColor="text1" w:themeTint="BF"/>
    </w:rPr>
  </w:style>
  <w:style w:type="paragraph" w:styleId="Paragraphedeliste">
    <w:name w:val="List Paragraph"/>
    <w:basedOn w:val="Normal"/>
    <w:uiPriority w:val="34"/>
    <w:qFormat/>
    <w:rsid w:val="00380ACF"/>
    <w:pPr>
      <w:ind w:left="720"/>
      <w:contextualSpacing/>
    </w:pPr>
  </w:style>
  <w:style w:type="character" w:styleId="Emphaseintense">
    <w:name w:val="Intense Emphasis"/>
    <w:basedOn w:val="Policepardfaut"/>
    <w:uiPriority w:val="21"/>
    <w:qFormat/>
    <w:rsid w:val="00380ACF"/>
    <w:rPr>
      <w:i/>
      <w:iCs/>
      <w:color w:val="0F4761" w:themeColor="accent1" w:themeShade="BF"/>
    </w:rPr>
  </w:style>
  <w:style w:type="paragraph" w:styleId="Citationintense">
    <w:name w:val="Intense Quote"/>
    <w:basedOn w:val="Normal"/>
    <w:next w:val="Normal"/>
    <w:link w:val="CitationintenseCar"/>
    <w:uiPriority w:val="30"/>
    <w:qFormat/>
    <w:rsid w:val="00380A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80ACF"/>
    <w:rPr>
      <w:i/>
      <w:iCs/>
      <w:color w:val="0F4761" w:themeColor="accent1" w:themeShade="BF"/>
    </w:rPr>
  </w:style>
  <w:style w:type="character" w:styleId="Rfrenceintense">
    <w:name w:val="Intense Reference"/>
    <w:basedOn w:val="Policepardfaut"/>
    <w:uiPriority w:val="32"/>
    <w:qFormat/>
    <w:rsid w:val="00380ACF"/>
    <w:rPr>
      <w:b/>
      <w:bCs/>
      <w:smallCaps/>
      <w:color w:val="0F4761" w:themeColor="accent1" w:themeShade="BF"/>
      <w:spacing w:val="5"/>
    </w:rPr>
  </w:style>
  <w:style w:type="paragraph" w:styleId="NormalWeb">
    <w:name w:val="Normal (Web)"/>
    <w:basedOn w:val="Normal"/>
    <w:uiPriority w:val="99"/>
    <w:unhideWhenUsed/>
    <w:rsid w:val="00380ACF"/>
    <w:pPr>
      <w:spacing w:before="100" w:beforeAutospacing="1" w:after="100" w:afterAutospacing="1" w:line="240" w:lineRule="auto"/>
    </w:pPr>
    <w:rPr>
      <w:rFonts w:ascii="Times New Roman" w:hAnsi="Times New Roman" w:cs="Times New Roman"/>
      <w:kern w:val="0"/>
      <w14:ligatures w14:val="none"/>
    </w:rPr>
  </w:style>
  <w:style w:type="character" w:styleId="lev">
    <w:name w:val="Strong"/>
    <w:basedOn w:val="Policepardfaut"/>
    <w:uiPriority w:val="22"/>
    <w:qFormat/>
    <w:rsid w:val="00380A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radd2009@yahoo.fr"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2090</Words>
  <Characters>11918</Characters>
  <Application>Microsoft Office Word</Application>
  <DocSecurity>0</DocSecurity>
  <Lines>99</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Ndengue</dc:creator>
  <cp:keywords/>
  <dc:description/>
  <cp:lastModifiedBy>DELL</cp:lastModifiedBy>
  <cp:revision>3</cp:revision>
  <dcterms:created xsi:type="dcterms:W3CDTF">2026-04-24T05:14:00Z</dcterms:created>
  <dcterms:modified xsi:type="dcterms:W3CDTF">2026-04-24T05:17:00Z</dcterms:modified>
</cp:coreProperties>
</file>